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D1" w:rsidRPr="00085235" w:rsidRDefault="001C514E" w:rsidP="00506DD1">
      <w:pPr>
        <w:pStyle w:val="a3"/>
        <w:ind w:firstLine="709"/>
        <w:jc w:val="both"/>
        <w:rPr>
          <w:rFonts w:ascii="Times New Roman" w:hAnsi="Times New Roman" w:cs="Times New Roman"/>
          <w:b/>
          <w:sz w:val="24"/>
          <w:szCs w:val="24"/>
        </w:rPr>
      </w:pPr>
      <w:r>
        <w:rPr>
          <w:rFonts w:ascii="Times New Roman" w:hAnsi="Times New Roman" w:cs="Times New Roman"/>
          <w:b/>
          <w:sz w:val="24"/>
          <w:szCs w:val="24"/>
        </w:rPr>
        <w:t>Лекция 7. И</w:t>
      </w:r>
      <w:bookmarkStart w:id="0" w:name="_GoBack"/>
      <w:bookmarkEnd w:id="0"/>
      <w:r w:rsidRPr="00085235">
        <w:rPr>
          <w:rFonts w:ascii="Times New Roman" w:hAnsi="Times New Roman" w:cs="Times New Roman"/>
          <w:b/>
          <w:sz w:val="24"/>
          <w:szCs w:val="24"/>
        </w:rPr>
        <w:t xml:space="preserve">стория и теория феминизма </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Феминизм (от лат. </w:t>
      </w:r>
      <w:proofErr w:type="spellStart"/>
      <w:r w:rsidRPr="00506DD1">
        <w:rPr>
          <w:rFonts w:ascii="Times New Roman" w:hAnsi="Times New Roman" w:cs="Times New Roman"/>
          <w:sz w:val="24"/>
          <w:szCs w:val="24"/>
        </w:rPr>
        <w:t>femina</w:t>
      </w:r>
      <w:proofErr w:type="spellEnd"/>
      <w:r w:rsidRPr="00506DD1">
        <w:rPr>
          <w:rFonts w:ascii="Times New Roman" w:hAnsi="Times New Roman" w:cs="Times New Roman"/>
          <w:sz w:val="24"/>
          <w:szCs w:val="24"/>
        </w:rPr>
        <w:t>, «женщина») — общественно-политическое движение, целью которого является предоставление женщинам всей полноты гражданских прав. В широком смысле — стремление к равноправию женщин с мужчинами во всех сферах общества. В узком смысле — женское движение, целью которого является устранение дискриминации женщин и уравнение их в правах с мужчинами. Возникло в XVIII веке. Особенно активизировалось с конца 1960-х годов.</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Традиционный и радикальный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Иногда различают традиционный феминизм (который принято называть феминизмом первой волны, 1840-1930-е годы) и его современные многочисленные разновидности.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Наиболее известным из них стал радикальный феминизм (т. н. феминизм «второй волны»), возникновение которого датируется 1960-ми годами. Радикальный феминизм иногда сравнивают с марксистским феминизмом, в основе которого лежит работа Фридриха Энгельса «Об истоках угнетения женщин», являющаяся частью его более крупного произведения «Происхождение семьи, частной собственности и государства». Их сходство в том, что оба рассматривают мир как противостояние двух классов: мужчин и женщин, пролетариата и буржуазии, соответственно. Радикальный феминизм считает патриархат формой угнетения женщин мужчинами.</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Гендерное разделение в XXI в.</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К началу XXI века феминизм «второй волны» уже утратил свою былую популярность. Его сторонники постепенно приходят к мысли о том, что патриархальные отношения приводят к угнетению не только женщин, но и мужчин, которые вынуждены соответствовать ролям, навязанным им патриархальным обществом, и такое вынужденное соответствие наносит вред развитию человека как личности, независимо от его (её) пола.</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Идеология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Феминизм как социальная теория и политическое течение сформировался под влиянием жизненных ситуаций, типичных для женщин. Сторонники феминизма подвергают критике сложившиеся общественные отношения, делая упор на анализ неравенства полов и защиту прав и интересов женщин.</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Власть и пол</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Теория феминизма ставит своей целью понимание природы неравенства полов и заостряет внимание на вопросах политики, власти и сексуальности. Политическая активность феминисток (и феминистов) сосредоточена на таких проблемах, как права деторождения, домашнее насилие, отпуска по беременности и родам, равная заработная плата, сексуальное преследование, дискриминация и сексуальное насилие. Темы, исследуемые феминизмом, включают в себя дискриминацию, </w:t>
      </w:r>
      <w:proofErr w:type="spellStart"/>
      <w:r w:rsidRPr="00506DD1">
        <w:rPr>
          <w:rFonts w:ascii="Times New Roman" w:hAnsi="Times New Roman" w:cs="Times New Roman"/>
          <w:sz w:val="24"/>
          <w:szCs w:val="24"/>
        </w:rPr>
        <w:t>стереотипизацию</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объектификацию</w:t>
      </w:r>
      <w:proofErr w:type="spellEnd"/>
      <w:r w:rsidRPr="00506DD1">
        <w:rPr>
          <w:rFonts w:ascii="Times New Roman" w:hAnsi="Times New Roman" w:cs="Times New Roman"/>
          <w:sz w:val="24"/>
          <w:szCs w:val="24"/>
        </w:rPr>
        <w:t xml:space="preserve"> (в особенности сексуальную </w:t>
      </w:r>
      <w:proofErr w:type="spellStart"/>
      <w:r w:rsidRPr="00506DD1">
        <w:rPr>
          <w:rFonts w:ascii="Times New Roman" w:hAnsi="Times New Roman" w:cs="Times New Roman"/>
          <w:sz w:val="24"/>
          <w:szCs w:val="24"/>
        </w:rPr>
        <w:t>объектификацию</w:t>
      </w:r>
      <w:proofErr w:type="spellEnd"/>
      <w:r w:rsidRPr="00506DD1">
        <w:rPr>
          <w:rFonts w:ascii="Times New Roman" w:hAnsi="Times New Roman" w:cs="Times New Roman"/>
          <w:sz w:val="24"/>
          <w:szCs w:val="24"/>
        </w:rPr>
        <w:t>), угнетение и патриархат.</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Основа феминистской идеологии — права, привилегии и положение в обществе не должны определяться половой принадлежностью.</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Универсальность для всех народов</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Современная теория феминизма непрестанно подвергается критике как теория, которая преимущественно (но не повсеместно) ассоциируется с представителями интеллигенции и среднего класса в странах Запада. Тем не менее, феминистское движение не имеет классовых и расовых ограничений. Оно специфично в каждой культуре, так как сосредотачивает своё внимание на проблемах женщин в данном обществе, например — процедура женского обрезания в Судане или т. н. «стеклянный потолок» в странах Северной Америки. Некоторые проблемы и вопросы — такие, как изнасилование, кровосмешение и материнство, универсальны для феминизма во всех странах и культурах.</w:t>
      </w:r>
    </w:p>
    <w:p w:rsidR="00085235" w:rsidRDefault="00085235" w:rsidP="00506DD1">
      <w:pPr>
        <w:pStyle w:val="a3"/>
        <w:ind w:firstLine="709"/>
        <w:jc w:val="both"/>
        <w:rPr>
          <w:rFonts w:ascii="Times New Roman" w:hAnsi="Times New Roman" w:cs="Times New Roman"/>
          <w:b/>
          <w:sz w:val="24"/>
          <w:szCs w:val="24"/>
        </w:rPr>
      </w:pPr>
    </w:p>
    <w:p w:rsidR="00085235" w:rsidRDefault="00085235" w:rsidP="00506DD1">
      <w:pPr>
        <w:pStyle w:val="a3"/>
        <w:ind w:firstLine="709"/>
        <w:jc w:val="both"/>
        <w:rPr>
          <w:rFonts w:ascii="Times New Roman" w:hAnsi="Times New Roman" w:cs="Times New Roman"/>
          <w:b/>
          <w:sz w:val="24"/>
          <w:szCs w:val="24"/>
        </w:rPr>
      </w:pPr>
    </w:p>
    <w:p w:rsidR="00085235" w:rsidRDefault="00085235" w:rsidP="00506DD1">
      <w:pPr>
        <w:pStyle w:val="a3"/>
        <w:ind w:firstLine="709"/>
        <w:jc w:val="both"/>
        <w:rPr>
          <w:rFonts w:ascii="Times New Roman" w:hAnsi="Times New Roman" w:cs="Times New Roman"/>
          <w:b/>
          <w:sz w:val="24"/>
          <w:szCs w:val="24"/>
        </w:rPr>
      </w:pP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lastRenderedPageBreak/>
        <w:t>История</w:t>
      </w:r>
    </w:p>
    <w:p w:rsidR="00506DD1" w:rsidRPr="00506DD1" w:rsidRDefault="00506DD1" w:rsidP="00506DD1">
      <w:pPr>
        <w:pStyle w:val="a3"/>
        <w:ind w:firstLine="709"/>
        <w:jc w:val="both"/>
        <w:rPr>
          <w:rFonts w:ascii="Times New Roman" w:hAnsi="Times New Roman" w:cs="Times New Roman"/>
          <w:sz w:val="24"/>
          <w:szCs w:val="24"/>
        </w:rPr>
      </w:pPr>
    </w:p>
    <w:p w:rsidR="00506DD1" w:rsidRPr="00085235" w:rsidRDefault="00506DD1" w:rsidP="00085235">
      <w:pPr>
        <w:pStyle w:val="a3"/>
        <w:tabs>
          <w:tab w:val="left" w:pos="2040"/>
        </w:tabs>
        <w:ind w:firstLine="709"/>
        <w:jc w:val="both"/>
        <w:rPr>
          <w:rFonts w:ascii="Times New Roman" w:hAnsi="Times New Roman" w:cs="Times New Roman"/>
          <w:b/>
          <w:sz w:val="24"/>
          <w:szCs w:val="24"/>
        </w:rPr>
      </w:pPr>
      <w:r w:rsidRPr="00085235">
        <w:rPr>
          <w:rFonts w:ascii="Times New Roman" w:hAnsi="Times New Roman" w:cs="Times New Roman"/>
          <w:b/>
          <w:sz w:val="24"/>
          <w:szCs w:val="24"/>
        </w:rPr>
        <w:t>18-19 вв.</w:t>
      </w:r>
      <w:r w:rsidR="00085235" w:rsidRPr="00085235">
        <w:rPr>
          <w:rFonts w:ascii="Times New Roman" w:hAnsi="Times New Roman" w:cs="Times New Roman"/>
          <w:b/>
          <w:sz w:val="24"/>
          <w:szCs w:val="24"/>
        </w:rPr>
        <w:tab/>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Истоки феминизма принято датировать концом XVIII — началом XIX века, когда мнение о том, что женщина занимает угнетённое положение в обществе, в центре которого стоит мужчина (см. патриархат), стало получать более широкое распространение. Феминистское движение берёт корни в реформаторском движении западного общества XIX века.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Впервые требования равноправия были выдвинуты женщинами во время Войны за независимость в США (1775—1783). Первой американской феминисткой считают Абигейл Смит Адамс (1744—1818). Она вошла в историю феминизма благодаря своей знаменитой фразе: «Мы не станем подчиняться законам, в принятии которых мы не участвовали, и власти, которая не представляет наших интересов» (1776).</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 xml:space="preserve">Франция 18 в. </w:t>
      </w:r>
      <w:proofErr w:type="spellStart"/>
      <w:r w:rsidRPr="00085235">
        <w:rPr>
          <w:rFonts w:ascii="Times New Roman" w:hAnsi="Times New Roman" w:cs="Times New Roman"/>
          <w:b/>
          <w:sz w:val="24"/>
          <w:szCs w:val="24"/>
        </w:rPr>
        <w:t>Наполеновские</w:t>
      </w:r>
      <w:proofErr w:type="spellEnd"/>
      <w:r w:rsidRPr="00085235">
        <w:rPr>
          <w:rFonts w:ascii="Times New Roman" w:hAnsi="Times New Roman" w:cs="Times New Roman"/>
          <w:b/>
          <w:sz w:val="24"/>
          <w:szCs w:val="24"/>
        </w:rPr>
        <w:t xml:space="preserve"> запреты</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Во Франции к началу Великой французской революции 1789 стал выходить первый журнал, посвященный борьбе женщин за равенство, возникли женские революционные клубы, члены которых участвовали в политической борьбе. Однако французская Конституция 1791 года отказала женщинам в избирательном праве. В том же году Национальному собранию была представлена Декларация прав женщины и гражданки, подготовленная Олимпией де Гуж по образцу Декларации прав человека и гражданина 1789 года, в которой содержалось требование признания полного социального и политического равноправия женщин. Тогда же была создана первая женская политическая организация «Общество женщин — революционных республиканок», однако в 1793 году её деятельность была запрещена Конвентом, а вскоре была отправлена </w:t>
      </w:r>
      <w:proofErr w:type="gramStart"/>
      <w:r w:rsidRPr="00506DD1">
        <w:rPr>
          <w:rFonts w:ascii="Times New Roman" w:hAnsi="Times New Roman" w:cs="Times New Roman"/>
          <w:sz w:val="24"/>
          <w:szCs w:val="24"/>
        </w:rPr>
        <w:t>на гильотину</w:t>
      </w:r>
      <w:proofErr w:type="gramEnd"/>
      <w:r w:rsidRPr="00506DD1">
        <w:rPr>
          <w:rFonts w:ascii="Times New Roman" w:hAnsi="Times New Roman" w:cs="Times New Roman"/>
          <w:sz w:val="24"/>
          <w:szCs w:val="24"/>
        </w:rPr>
        <w:t xml:space="preserve"> и автор Декларации Олимпия де Гуж (ей принадлежат слова «Если женщина достойна взойти на эшафот, то она достойна войти и в парламент»).</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1795 году женщинам Франции запретили появляться в общественных местах и на политических собраниях, а в 1804 году император Наполеон издал указ, объявлявший, что женщина не имеет никаких гражданских прав и находится под опекой у мужчины.</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Великобритания 18 в.</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В Англии требование гражданского равноправия женщин было выдвинуто Мэри </w:t>
      </w:r>
      <w:proofErr w:type="spellStart"/>
      <w:r w:rsidRPr="00506DD1">
        <w:rPr>
          <w:rFonts w:ascii="Times New Roman" w:hAnsi="Times New Roman" w:cs="Times New Roman"/>
          <w:sz w:val="24"/>
          <w:szCs w:val="24"/>
        </w:rPr>
        <w:t>Уолстонкрафт</w:t>
      </w:r>
      <w:proofErr w:type="spellEnd"/>
      <w:r w:rsidRPr="00506DD1">
        <w:rPr>
          <w:rFonts w:ascii="Times New Roman" w:hAnsi="Times New Roman" w:cs="Times New Roman"/>
          <w:sz w:val="24"/>
          <w:szCs w:val="24"/>
        </w:rPr>
        <w:t xml:space="preserve"> (1759—1797) в книге «Защита прав женщины» (1792).</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19 в. Суфражизм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Началом организованного движения считается 1848, когда в Сенека </w:t>
      </w:r>
      <w:proofErr w:type="spellStart"/>
      <w:r w:rsidRPr="00506DD1">
        <w:rPr>
          <w:rFonts w:ascii="Times New Roman" w:hAnsi="Times New Roman" w:cs="Times New Roman"/>
          <w:sz w:val="24"/>
          <w:szCs w:val="24"/>
        </w:rPr>
        <w:t>Фоллз</w:t>
      </w:r>
      <w:proofErr w:type="spellEnd"/>
      <w:r w:rsidRPr="00506DD1">
        <w:rPr>
          <w:rFonts w:ascii="Times New Roman" w:hAnsi="Times New Roman" w:cs="Times New Roman"/>
          <w:sz w:val="24"/>
          <w:szCs w:val="24"/>
        </w:rPr>
        <w:t xml:space="preserve"> (штат Нью-Йорк, США) прошёл съезд по защите прав женщин под лозунгом «Все женщины и мужчины созданы равными». В 1869 году Джон Стюарт </w:t>
      </w:r>
      <w:proofErr w:type="spellStart"/>
      <w:r w:rsidRPr="00506DD1">
        <w:rPr>
          <w:rFonts w:ascii="Times New Roman" w:hAnsi="Times New Roman" w:cs="Times New Roman"/>
          <w:sz w:val="24"/>
          <w:szCs w:val="24"/>
        </w:rPr>
        <w:t>Милл</w:t>
      </w:r>
      <w:proofErr w:type="spellEnd"/>
      <w:r w:rsidRPr="00506DD1">
        <w:rPr>
          <w:rFonts w:ascii="Times New Roman" w:hAnsi="Times New Roman" w:cs="Times New Roman"/>
          <w:sz w:val="24"/>
          <w:szCs w:val="24"/>
        </w:rPr>
        <w:t xml:space="preserve"> опубликовал свою работу «Подчинение женщин», в которой отметил, что «законодательная поддержка подчинения одного пола другому вредна &lt;…&gt; и есть одно из главных препятствий на пути к общечеловеческому усовершенствованию».</w:t>
      </w:r>
    </w:p>
    <w:p w:rsidR="00506DD1" w:rsidRPr="00506DD1" w:rsidRDefault="00506DD1" w:rsidP="00506DD1">
      <w:pPr>
        <w:pStyle w:val="a3"/>
        <w:ind w:firstLine="709"/>
        <w:jc w:val="both"/>
        <w:rPr>
          <w:rFonts w:ascii="Times New Roman" w:hAnsi="Times New Roman" w:cs="Times New Roman"/>
          <w:sz w:val="24"/>
          <w:szCs w:val="24"/>
        </w:rPr>
      </w:pPr>
      <w:proofErr w:type="spellStart"/>
      <w:r w:rsidRPr="00506DD1">
        <w:rPr>
          <w:rFonts w:ascii="Times New Roman" w:hAnsi="Times New Roman" w:cs="Times New Roman"/>
          <w:sz w:val="24"/>
          <w:szCs w:val="24"/>
        </w:rPr>
        <w:t>Эммелин</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Пэнхёрст</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Emmeline</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Pankhurst</w:t>
      </w:r>
      <w:proofErr w:type="spellEnd"/>
      <w:r w:rsidRPr="00506DD1">
        <w:rPr>
          <w:rFonts w:ascii="Times New Roman" w:hAnsi="Times New Roman" w:cs="Times New Roman"/>
          <w:sz w:val="24"/>
          <w:szCs w:val="24"/>
        </w:rPr>
        <w:t xml:space="preserve">) была одной из основательниц движения за право женщин голосовать на выборах (т. н. суфражизм от англ. </w:t>
      </w:r>
      <w:proofErr w:type="spellStart"/>
      <w:r w:rsidRPr="00506DD1">
        <w:rPr>
          <w:rFonts w:ascii="Times New Roman" w:hAnsi="Times New Roman" w:cs="Times New Roman"/>
          <w:sz w:val="24"/>
          <w:szCs w:val="24"/>
        </w:rPr>
        <w:t>suffrage</w:t>
      </w:r>
      <w:proofErr w:type="spellEnd"/>
      <w:r w:rsidRPr="00506DD1">
        <w:rPr>
          <w:rFonts w:ascii="Times New Roman" w:hAnsi="Times New Roman" w:cs="Times New Roman"/>
          <w:sz w:val="24"/>
          <w:szCs w:val="24"/>
        </w:rPr>
        <w:t>, 'право голоса'). Одной из её целей было развенчание сексизма, укоренившегося на всех уровнях в британском обществе. В 1868 она сформировала Организацию в защиту общественных и политических прав женщин (</w:t>
      </w:r>
      <w:proofErr w:type="spellStart"/>
      <w:r w:rsidRPr="00506DD1">
        <w:rPr>
          <w:rFonts w:ascii="Times New Roman" w:hAnsi="Times New Roman" w:cs="Times New Roman"/>
          <w:sz w:val="24"/>
          <w:szCs w:val="24"/>
        </w:rPr>
        <w:t>Women’s</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Social</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and</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Political</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Union</w:t>
      </w:r>
      <w:proofErr w:type="spellEnd"/>
      <w:r w:rsidRPr="00506DD1">
        <w:rPr>
          <w:rFonts w:ascii="Times New Roman" w:hAnsi="Times New Roman" w:cs="Times New Roman"/>
          <w:sz w:val="24"/>
          <w:szCs w:val="24"/>
        </w:rPr>
        <w:t xml:space="preserve"> — WSPU), которая в течение года объединила 5 тысяч членов. После того как члены этой организации стали постоянно подвергаться арестам и тюремному заключению за тривиальные проявления поддержки движению, многие из них решились на выражение своего протеста голодовкой. Результатом голодовки стало то, что серьёзно подорвавшие себе здоровье участники голодовки привлекли внимание к неоправданной жестокости законодательной системы того времени, и, таким образом, к идеям феминизма. Под давлением WSPU английский парламент принял ряд законов, направленных на улучшение положения женщин, и дал женщинам право голоса на местных выборах (1894).</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lastRenderedPageBreak/>
        <w:t>В США в 1869 году были созданы две организации такого характера, объединившиеся в 1890 году в Национальную американскую ассоциацию за женское избирательное право. Благодаря активности её членов в ряде американских штатов женщины оказались допущены к голосованию.</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Первое избирательное право для женщин. 20 в.</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Первыми избирательное право получили имущие женщины в Новой Зеландии в 1893 году и в Австралии — в 1902 году. Позже избирательное право получили женщины ряда европейских стран (в Финляндии — в 1906, в Норвегии — в 1913, в Дании и Исландии — в 1915, в России — в 1917, в Канаде — в 1918). В 1919 году право голосовать добились женщины Австрии, Германии, Нидерландов, Польши, Швеции, Люксембурга, Чехословакии, в 1920 году — США, в 1922 году — Ирландии, в 1928 году — Великобритании, в 1931 году — Испании и Португалии.</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Три «волны» феминизма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За прошедшие с того времени десятилетия выросло число различных направлений в феминистском движении. Каждое из них акцентирует своё внимание на отдельных аспектах дискриминации женщин. Ранних феминисток и первоначальные феминистские организации теперь называют «первой волной» феминизма, а феминисток после 1960-х гг. — «второй волной». Есть и так называемая «третья волна», но не все феминистки согласны с необходимостью выделять её отдельно в свете пропагандируемых ею идей. Эти три «волны» названы именно так потому, что подчёркивается их сходство с волнами океана, где каждая последующая волна приходит за предшественницей и занимает её место, не умаляя значения предыдущей.</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Работа «В защиту прав женщин», написанная Мэри </w:t>
      </w:r>
      <w:proofErr w:type="spellStart"/>
      <w:r w:rsidRPr="00506DD1">
        <w:rPr>
          <w:rFonts w:ascii="Times New Roman" w:hAnsi="Times New Roman" w:cs="Times New Roman"/>
          <w:sz w:val="24"/>
          <w:szCs w:val="24"/>
        </w:rPr>
        <w:t>Уоллстоункрафт</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Mary</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Wollstonecraft</w:t>
      </w:r>
      <w:proofErr w:type="spellEnd"/>
      <w:r w:rsidRPr="00506DD1">
        <w:rPr>
          <w:rFonts w:ascii="Times New Roman" w:hAnsi="Times New Roman" w:cs="Times New Roman"/>
          <w:sz w:val="24"/>
          <w:szCs w:val="24"/>
        </w:rPr>
        <w:t xml:space="preserve">) — одно из немногочисленных сочинений, появившихся до XIX века, которое может быть причислено к ранним феминистским произведениям. Другое сочинение-предвестник феминизма — «О величии и превосходстве женского пола» — было написано философом Генрихом </w:t>
      </w:r>
      <w:proofErr w:type="spellStart"/>
      <w:r w:rsidRPr="00506DD1">
        <w:rPr>
          <w:rFonts w:ascii="Times New Roman" w:hAnsi="Times New Roman" w:cs="Times New Roman"/>
          <w:sz w:val="24"/>
          <w:szCs w:val="24"/>
        </w:rPr>
        <w:t>Корнелиусом</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Агриппой</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Heinrich</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Cornelius</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Agrippa</w:t>
      </w:r>
      <w:proofErr w:type="spellEnd"/>
      <w:r w:rsidRPr="00506DD1">
        <w:rPr>
          <w:rFonts w:ascii="Times New Roman" w:hAnsi="Times New Roman" w:cs="Times New Roman"/>
          <w:sz w:val="24"/>
          <w:szCs w:val="24"/>
        </w:rPr>
        <w:t xml:space="preserve">) в 1529 г. В современном феминизме книга «Секс и темперамент в трёх примитивных обществах», написанная антропологом Маргарет </w:t>
      </w:r>
      <w:proofErr w:type="spellStart"/>
      <w:r w:rsidRPr="00506DD1">
        <w:rPr>
          <w:rFonts w:ascii="Times New Roman" w:hAnsi="Times New Roman" w:cs="Times New Roman"/>
          <w:sz w:val="24"/>
          <w:szCs w:val="24"/>
        </w:rPr>
        <w:t>Мид</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Margaret</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Mead</w:t>
      </w:r>
      <w:proofErr w:type="spellEnd"/>
      <w:r w:rsidRPr="00506DD1">
        <w:rPr>
          <w:rFonts w:ascii="Times New Roman" w:hAnsi="Times New Roman" w:cs="Times New Roman"/>
          <w:sz w:val="24"/>
          <w:szCs w:val="24"/>
        </w:rPr>
        <w:t xml:space="preserve">) в 1935 г., занимает особое место. </w:t>
      </w:r>
      <w:proofErr w:type="spellStart"/>
      <w:r w:rsidRPr="00506DD1">
        <w:rPr>
          <w:rFonts w:ascii="Times New Roman" w:hAnsi="Times New Roman" w:cs="Times New Roman"/>
          <w:sz w:val="24"/>
          <w:szCs w:val="24"/>
        </w:rPr>
        <w:t>Мид</w:t>
      </w:r>
      <w:proofErr w:type="spellEnd"/>
      <w:r w:rsidRPr="00506DD1">
        <w:rPr>
          <w:rFonts w:ascii="Times New Roman" w:hAnsi="Times New Roman" w:cs="Times New Roman"/>
          <w:sz w:val="24"/>
          <w:szCs w:val="24"/>
        </w:rPr>
        <w:t xml:space="preserve"> была профессором Колумбийского Университета, где обучалась </w:t>
      </w:r>
      <w:proofErr w:type="spellStart"/>
      <w:r w:rsidRPr="00506DD1">
        <w:rPr>
          <w:rFonts w:ascii="Times New Roman" w:hAnsi="Times New Roman" w:cs="Times New Roman"/>
          <w:sz w:val="24"/>
          <w:szCs w:val="24"/>
        </w:rPr>
        <w:t>Бэлла</w:t>
      </w:r>
      <w:proofErr w:type="spellEnd"/>
      <w:r w:rsidRPr="00506DD1">
        <w:rPr>
          <w:rFonts w:ascii="Times New Roman" w:hAnsi="Times New Roman" w:cs="Times New Roman"/>
          <w:sz w:val="24"/>
          <w:szCs w:val="24"/>
        </w:rPr>
        <w:t xml:space="preserve"> Абцуг (</w:t>
      </w:r>
      <w:proofErr w:type="spellStart"/>
      <w:r w:rsidRPr="00506DD1">
        <w:rPr>
          <w:rFonts w:ascii="Times New Roman" w:hAnsi="Times New Roman" w:cs="Times New Roman"/>
          <w:sz w:val="24"/>
          <w:szCs w:val="24"/>
        </w:rPr>
        <w:t>Bella</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Abzug</w:t>
      </w:r>
      <w:proofErr w:type="spellEnd"/>
      <w:r w:rsidRPr="00506DD1">
        <w:rPr>
          <w:rFonts w:ascii="Times New Roman" w:hAnsi="Times New Roman" w:cs="Times New Roman"/>
          <w:sz w:val="24"/>
          <w:szCs w:val="24"/>
        </w:rPr>
        <w:t xml:space="preserve">), которая впоследствии стала одним из главных лидеров американского феминизма. В своей книге </w:t>
      </w:r>
      <w:proofErr w:type="spellStart"/>
      <w:r w:rsidRPr="00506DD1">
        <w:rPr>
          <w:rFonts w:ascii="Times New Roman" w:hAnsi="Times New Roman" w:cs="Times New Roman"/>
          <w:sz w:val="24"/>
          <w:szCs w:val="24"/>
        </w:rPr>
        <w:t>Мид</w:t>
      </w:r>
      <w:proofErr w:type="spellEnd"/>
      <w:r w:rsidRPr="00506DD1">
        <w:rPr>
          <w:rFonts w:ascii="Times New Roman" w:hAnsi="Times New Roman" w:cs="Times New Roman"/>
          <w:sz w:val="24"/>
          <w:szCs w:val="24"/>
        </w:rPr>
        <w:t xml:space="preserve"> указывает на то, что женщины племени </w:t>
      </w:r>
      <w:proofErr w:type="spellStart"/>
      <w:r w:rsidRPr="00506DD1">
        <w:rPr>
          <w:rFonts w:ascii="Times New Roman" w:hAnsi="Times New Roman" w:cs="Times New Roman"/>
          <w:sz w:val="24"/>
          <w:szCs w:val="24"/>
        </w:rPr>
        <w:t>Чамбули</w:t>
      </w:r>
      <w:proofErr w:type="spellEnd"/>
      <w:r w:rsidRPr="00506DD1">
        <w:rPr>
          <w:rFonts w:ascii="Times New Roman" w:hAnsi="Times New Roman" w:cs="Times New Roman"/>
          <w:sz w:val="24"/>
          <w:szCs w:val="24"/>
        </w:rPr>
        <w:t xml:space="preserve"> занимали доминирующее положение, не создавая никаких проблем для племени. Среди интеллектуалов эры Абцуг эта книга укрепила мнение о том, что европейские идеи женственности (</w:t>
      </w:r>
      <w:proofErr w:type="spellStart"/>
      <w:r w:rsidRPr="00506DD1">
        <w:rPr>
          <w:rFonts w:ascii="Times New Roman" w:hAnsi="Times New Roman" w:cs="Times New Roman"/>
          <w:sz w:val="24"/>
          <w:szCs w:val="24"/>
        </w:rPr>
        <w:t>феминности</w:t>
      </w:r>
      <w:proofErr w:type="spellEnd"/>
      <w:r w:rsidRPr="00506DD1">
        <w:rPr>
          <w:rFonts w:ascii="Times New Roman" w:hAnsi="Times New Roman" w:cs="Times New Roman"/>
          <w:sz w:val="24"/>
          <w:szCs w:val="24"/>
        </w:rPr>
        <w:t>) и мужественности (</w:t>
      </w:r>
      <w:proofErr w:type="spellStart"/>
      <w:r w:rsidRPr="00506DD1">
        <w:rPr>
          <w:rFonts w:ascii="Times New Roman" w:hAnsi="Times New Roman" w:cs="Times New Roman"/>
          <w:sz w:val="24"/>
          <w:szCs w:val="24"/>
        </w:rPr>
        <w:t>маскулинности</w:t>
      </w:r>
      <w:proofErr w:type="spellEnd"/>
      <w:r w:rsidRPr="00506DD1">
        <w:rPr>
          <w:rFonts w:ascii="Times New Roman" w:hAnsi="Times New Roman" w:cs="Times New Roman"/>
          <w:sz w:val="24"/>
          <w:szCs w:val="24"/>
        </w:rPr>
        <w:t>) обусловлены самим социумом и его установками (</w:t>
      </w:r>
      <w:proofErr w:type="spellStart"/>
      <w:r w:rsidRPr="00506DD1">
        <w:rPr>
          <w:rFonts w:ascii="Times New Roman" w:hAnsi="Times New Roman" w:cs="Times New Roman"/>
          <w:sz w:val="24"/>
          <w:szCs w:val="24"/>
        </w:rPr>
        <w:t>social</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constructs</w:t>
      </w:r>
      <w:proofErr w:type="spellEnd"/>
      <w:r w:rsidRPr="00506DD1">
        <w:rPr>
          <w:rFonts w:ascii="Times New Roman" w:hAnsi="Times New Roman" w:cs="Times New Roman"/>
          <w:sz w:val="24"/>
          <w:szCs w:val="24"/>
        </w:rPr>
        <w:t>), а не глубинными человеческими инстинктами.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ООН принимает Конвенцию о ликвидации дискриминации в отношении женщин. 1979 г.</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Первым международным соглашением, провозгласившим равенство мужчин и женщин в качестве основополагающего права человека, стал Устав Организации Объединённых Наций (1945). В 1979 ООН приняла Конвенцию о ликвидации всех форм дискриминации в отношении женщин. Большинство мусульманских стран не признаёт этих положений.</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Массовые выступления. 20 в.</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После Второй мировой войны одной из важнейших задач женского движения становится борьба за фактическую реализацию прав женщин, признанных в законодательном порядке. В ходе протестных выступлений 60-70-х гг. в США и Европе феминистское движение приобретает массовый характер («вторая волна»). Общее требование феминисток — борьба за право не только избирать, но самим войти во властные структуры. Родоначальницей и теоретиком «второй волны» стала Симона де Бовуар.</w:t>
      </w:r>
    </w:p>
    <w:p w:rsidR="00085235" w:rsidRDefault="00085235" w:rsidP="00506DD1">
      <w:pPr>
        <w:pStyle w:val="a3"/>
        <w:ind w:firstLine="709"/>
        <w:jc w:val="both"/>
        <w:rPr>
          <w:rFonts w:ascii="Times New Roman" w:hAnsi="Times New Roman" w:cs="Times New Roman"/>
          <w:b/>
          <w:sz w:val="24"/>
          <w:szCs w:val="24"/>
        </w:rPr>
      </w:pP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lastRenderedPageBreak/>
        <w:t>Главы государств — женщины</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До настоящего времени демократически избранными главами государств и правительств стали более 20 женщин. Первой женщиной, возглавившей правительство, стала </w:t>
      </w:r>
      <w:proofErr w:type="spellStart"/>
      <w:r w:rsidRPr="00506DD1">
        <w:rPr>
          <w:rFonts w:ascii="Times New Roman" w:hAnsi="Times New Roman" w:cs="Times New Roman"/>
          <w:sz w:val="24"/>
          <w:szCs w:val="24"/>
        </w:rPr>
        <w:t>Сиримаво</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Бандаранаике</w:t>
      </w:r>
      <w:proofErr w:type="spellEnd"/>
      <w:r w:rsidRPr="00506DD1">
        <w:rPr>
          <w:rFonts w:ascii="Times New Roman" w:hAnsi="Times New Roman" w:cs="Times New Roman"/>
          <w:sz w:val="24"/>
          <w:szCs w:val="24"/>
        </w:rPr>
        <w:t xml:space="preserve"> (1960, Шри-Ланка), первой женщиной-президентом — </w:t>
      </w:r>
      <w:proofErr w:type="spellStart"/>
      <w:r w:rsidRPr="00506DD1">
        <w:rPr>
          <w:rFonts w:ascii="Times New Roman" w:hAnsi="Times New Roman" w:cs="Times New Roman"/>
          <w:sz w:val="24"/>
          <w:szCs w:val="24"/>
        </w:rPr>
        <w:t>Изабель</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Перон</w:t>
      </w:r>
      <w:proofErr w:type="spellEnd"/>
      <w:r w:rsidRPr="00506DD1">
        <w:rPr>
          <w:rFonts w:ascii="Times New Roman" w:hAnsi="Times New Roman" w:cs="Times New Roman"/>
          <w:sz w:val="24"/>
          <w:szCs w:val="24"/>
        </w:rPr>
        <w:t xml:space="preserve"> (1974, Аргентина), первой женщиной, занявшей президентский пост в результате выборов, — </w:t>
      </w:r>
      <w:proofErr w:type="spellStart"/>
      <w:r w:rsidRPr="00506DD1">
        <w:rPr>
          <w:rFonts w:ascii="Times New Roman" w:hAnsi="Times New Roman" w:cs="Times New Roman"/>
          <w:sz w:val="24"/>
          <w:szCs w:val="24"/>
        </w:rPr>
        <w:t>Вигдис</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Финнбогадоттир</w:t>
      </w:r>
      <w:proofErr w:type="spellEnd"/>
      <w:r w:rsidRPr="00506DD1">
        <w:rPr>
          <w:rFonts w:ascii="Times New Roman" w:hAnsi="Times New Roman" w:cs="Times New Roman"/>
          <w:sz w:val="24"/>
          <w:szCs w:val="24"/>
        </w:rPr>
        <w:t xml:space="preserve"> (1980, Исландия), первой женщиной, возглавившей правительство в мусульманской стране, — </w:t>
      </w:r>
      <w:proofErr w:type="spellStart"/>
      <w:r w:rsidRPr="00506DD1">
        <w:rPr>
          <w:rFonts w:ascii="Times New Roman" w:hAnsi="Times New Roman" w:cs="Times New Roman"/>
          <w:sz w:val="24"/>
          <w:szCs w:val="24"/>
        </w:rPr>
        <w:t>Беназир</w:t>
      </w:r>
      <w:proofErr w:type="spellEnd"/>
      <w:r w:rsidRPr="00506DD1">
        <w:rPr>
          <w:rFonts w:ascii="Times New Roman" w:hAnsi="Times New Roman" w:cs="Times New Roman"/>
          <w:sz w:val="24"/>
          <w:szCs w:val="24"/>
        </w:rPr>
        <w:t xml:space="preserve"> Бхутто (1988, Пакистан). Сегодня женщины являются главами государств в Ирландии (</w:t>
      </w:r>
      <w:proofErr w:type="gramStart"/>
      <w:r w:rsidRPr="00506DD1">
        <w:rPr>
          <w:rFonts w:ascii="Times New Roman" w:hAnsi="Times New Roman" w:cs="Times New Roman"/>
          <w:sz w:val="24"/>
          <w:szCs w:val="24"/>
        </w:rPr>
        <w:t>1997,Мэри</w:t>
      </w:r>
      <w:proofErr w:type="gram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Макэлис</w:t>
      </w:r>
      <w:proofErr w:type="spellEnd"/>
      <w:r w:rsidRPr="00506DD1">
        <w:rPr>
          <w:rFonts w:ascii="Times New Roman" w:hAnsi="Times New Roman" w:cs="Times New Roman"/>
          <w:sz w:val="24"/>
          <w:szCs w:val="24"/>
        </w:rPr>
        <w:t xml:space="preserve">), Финляндии (2000, </w:t>
      </w:r>
      <w:proofErr w:type="spellStart"/>
      <w:r w:rsidRPr="00506DD1">
        <w:rPr>
          <w:rFonts w:ascii="Times New Roman" w:hAnsi="Times New Roman" w:cs="Times New Roman"/>
          <w:sz w:val="24"/>
          <w:szCs w:val="24"/>
        </w:rPr>
        <w:t>Тарья</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Халонен</w:t>
      </w:r>
      <w:proofErr w:type="spellEnd"/>
      <w:r w:rsidRPr="00506DD1">
        <w:rPr>
          <w:rFonts w:ascii="Times New Roman" w:hAnsi="Times New Roman" w:cs="Times New Roman"/>
          <w:sz w:val="24"/>
          <w:szCs w:val="24"/>
        </w:rPr>
        <w:t xml:space="preserve">), на Филиппинах (2001, Глория </w:t>
      </w:r>
      <w:proofErr w:type="spellStart"/>
      <w:r w:rsidRPr="00506DD1">
        <w:rPr>
          <w:rFonts w:ascii="Times New Roman" w:hAnsi="Times New Roman" w:cs="Times New Roman"/>
          <w:sz w:val="24"/>
          <w:szCs w:val="24"/>
        </w:rPr>
        <w:t>Арройо</w:t>
      </w:r>
      <w:proofErr w:type="spellEnd"/>
      <w:r w:rsidRPr="00506DD1">
        <w:rPr>
          <w:rFonts w:ascii="Times New Roman" w:hAnsi="Times New Roman" w:cs="Times New Roman"/>
          <w:sz w:val="24"/>
          <w:szCs w:val="24"/>
        </w:rPr>
        <w:t xml:space="preserve">), в Германии (2006, Ангела Меркель), Чили (2006, Мишель </w:t>
      </w:r>
      <w:proofErr w:type="spellStart"/>
      <w:r w:rsidRPr="00506DD1">
        <w:rPr>
          <w:rFonts w:ascii="Times New Roman" w:hAnsi="Times New Roman" w:cs="Times New Roman"/>
          <w:sz w:val="24"/>
          <w:szCs w:val="24"/>
        </w:rPr>
        <w:t>Бачелет</w:t>
      </w:r>
      <w:proofErr w:type="spellEnd"/>
      <w:r w:rsidRPr="00506DD1">
        <w:rPr>
          <w:rFonts w:ascii="Times New Roman" w:hAnsi="Times New Roman" w:cs="Times New Roman"/>
          <w:sz w:val="24"/>
          <w:szCs w:val="24"/>
        </w:rPr>
        <w:t xml:space="preserve">), и Аргентине (2007, Кристина </w:t>
      </w:r>
      <w:proofErr w:type="spellStart"/>
      <w:r w:rsidRPr="00506DD1">
        <w:rPr>
          <w:rFonts w:ascii="Times New Roman" w:hAnsi="Times New Roman" w:cs="Times New Roman"/>
          <w:sz w:val="24"/>
          <w:szCs w:val="24"/>
        </w:rPr>
        <w:t>Киршнер</w:t>
      </w:r>
      <w:proofErr w:type="spellEnd"/>
      <w:r w:rsidRPr="00506DD1">
        <w:rPr>
          <w:rFonts w:ascii="Times New Roman" w:hAnsi="Times New Roman" w:cs="Times New Roman"/>
          <w:sz w:val="24"/>
          <w:szCs w:val="24"/>
        </w:rPr>
        <w:t>).</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Многоликость феминизма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Термин «феминизм» подразумевает единую идеологию, но на самом деле внутри этого движения существует множество подгрупп. Из-за различных исторических прецедентов, различии в положении и общественном статусе женщин в разных странах, а также других факторов, феминистская идеология должна была двигаться в различных направлениях для того, чтобы достичь намеченных целей. Как результат, существует много разновидностей феминизма.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Радикальный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Одна из них, радикальный феминизм, считает патриархат источником большинства серьёзных общественных проблем. Жестокость и притеснения по отношению к женщинам потому, что они — женщины, более существенная причина дискриминации, чем класс, этническая принадлежность, религия, и т. д. Эта форма феминизма была популярна в т. н. «второй волне» («волна» — как существенное изменение в общепринятых феминистских идеях), но не столь популярна в наше время. Несмотря на это, многие всё равно приравнивают термин «феминизм» исключительно к идеям радикального феминизма. Некоторые считают, что </w:t>
      </w:r>
      <w:proofErr w:type="spellStart"/>
      <w:r w:rsidRPr="00506DD1">
        <w:rPr>
          <w:rFonts w:ascii="Times New Roman" w:hAnsi="Times New Roman" w:cs="Times New Roman"/>
          <w:sz w:val="24"/>
          <w:szCs w:val="24"/>
        </w:rPr>
        <w:t>приоритизация</w:t>
      </w:r>
      <w:proofErr w:type="spellEnd"/>
      <w:r w:rsidRPr="00506DD1">
        <w:rPr>
          <w:rFonts w:ascii="Times New Roman" w:hAnsi="Times New Roman" w:cs="Times New Roman"/>
          <w:sz w:val="24"/>
          <w:szCs w:val="24"/>
        </w:rPr>
        <w:t xml:space="preserve"> угнетения женщин и универсализация идеи Женщины с заглавной буквы, традиционно принадлежащие идеям радикального феминизма, чересчур упрощают проблему, и что женщины в других странах никогда не смогут испытать, что значит быть «Женщиной» в равной степени с жительницами стран западного мира.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Некоторые представители радикального феминизма выступают в поддержку сепаратизма — полного размежевания мужчин и женщин в обществе и культуре, в то время как другие не только ставят под вопрос отношения между мужчинами и женщинами, но и само значение понятий «мужчина» и «женщина». Некоторые защищают точку зрения, что роли и половая идентификация, а также сексуальная принадлежность обусловлены общественными факторами (т. н. </w:t>
      </w:r>
      <w:proofErr w:type="spellStart"/>
      <w:r w:rsidRPr="00506DD1">
        <w:rPr>
          <w:rFonts w:ascii="Times New Roman" w:hAnsi="Times New Roman" w:cs="Times New Roman"/>
          <w:sz w:val="24"/>
          <w:szCs w:val="24"/>
        </w:rPr>
        <w:t>гетеронормативность</w:t>
      </w:r>
      <w:proofErr w:type="spellEnd"/>
      <w:r w:rsidRPr="00506DD1">
        <w:rPr>
          <w:rFonts w:ascii="Times New Roman" w:hAnsi="Times New Roman" w:cs="Times New Roman"/>
          <w:sz w:val="24"/>
          <w:szCs w:val="24"/>
        </w:rPr>
        <w:t xml:space="preserve">). Для этих последователей движения, феминизм — первичный инструмент для личностного освобождения или раскрепощения (то есть освобождение в равной степени и </w:t>
      </w:r>
      <w:proofErr w:type="gramStart"/>
      <w:r w:rsidRPr="00506DD1">
        <w:rPr>
          <w:rFonts w:ascii="Times New Roman" w:hAnsi="Times New Roman" w:cs="Times New Roman"/>
          <w:sz w:val="24"/>
          <w:szCs w:val="24"/>
        </w:rPr>
        <w:t>мужчин</w:t>
      </w:r>
      <w:proofErr w:type="gramEnd"/>
      <w:r w:rsidRPr="00506DD1">
        <w:rPr>
          <w:rFonts w:ascii="Times New Roman" w:hAnsi="Times New Roman" w:cs="Times New Roman"/>
          <w:sz w:val="24"/>
          <w:szCs w:val="24"/>
        </w:rPr>
        <w:t xml:space="preserve"> и женщин от препятствий, созданных самим обществом).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Другие феминистки убеждены в том, что есть и другие общественные проблемы, возникшие до или независимо от патриархата, такие как расизм и разделение общества на классы. Они рассматривают феминизм как одно освободительное движение из многих, каждое из которых имеет влияние друг на друга.</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Феминизм в искусстве</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Начиная с 1970 годов, одно из самых значительных преобразований в изобразительном искусстве было связано, очевидно, с пересмотром проблем пола. В начале 70-х годов кризис доверия к культуре модернизма, в котором доминировали мужчины, наиболее полно выразился в среде художниц-феминисток.</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Нью-Йорк. «Женщины бунтуют»</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Женские группы активно проявили себя в Нью-Йорке, где Коалиция работников искусства среди своих «13 требований», выдвинутых перед музеями, назвала </w:t>
      </w:r>
      <w:r w:rsidRPr="00506DD1">
        <w:rPr>
          <w:rFonts w:ascii="Times New Roman" w:hAnsi="Times New Roman" w:cs="Times New Roman"/>
          <w:sz w:val="24"/>
          <w:szCs w:val="24"/>
        </w:rPr>
        <w:lastRenderedPageBreak/>
        <w:t>необходимость «преодолеть несправедливость, веками проявляемую по отношению к художницам, установив при организации выставок, приобретении новых экспонатов и формировании отборочных комитетов, равную представительную квоту для художников обоих полов». Вскоре возникла «группа влияния» под названием «Художницы бунтуют» (</w:t>
      </w:r>
      <w:proofErr w:type="spellStart"/>
      <w:r w:rsidRPr="00506DD1">
        <w:rPr>
          <w:rFonts w:ascii="Times New Roman" w:hAnsi="Times New Roman" w:cs="Times New Roman"/>
          <w:sz w:val="24"/>
          <w:szCs w:val="24"/>
        </w:rPr>
        <w:t>Women</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Artists</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in</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Revolution</w:t>
      </w:r>
      <w:proofErr w:type="spellEnd"/>
      <w:r w:rsidRPr="00506DD1">
        <w:rPr>
          <w:rFonts w:ascii="Times New Roman" w:hAnsi="Times New Roman" w:cs="Times New Roman"/>
          <w:sz w:val="24"/>
          <w:szCs w:val="24"/>
        </w:rPr>
        <w:t>, сокращенно WAR), протестующая против дискриминации женщин на ежегодных экспозициях в Музее Уитни. Члены группы ратовали за то, чтобы процент участниц был повышен с 7 до 50 процентов. В дальнейшем они предприняли шаги по организации собственных выставок и галерей.</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В этой атмосфере дебатов о женском творчестве было сформулировано несколько ключевых идей, самые заметные из которых были изложены в эссе Линды </w:t>
      </w:r>
      <w:proofErr w:type="spellStart"/>
      <w:r w:rsidRPr="00506DD1">
        <w:rPr>
          <w:rFonts w:ascii="Times New Roman" w:hAnsi="Times New Roman" w:cs="Times New Roman"/>
          <w:sz w:val="24"/>
          <w:szCs w:val="24"/>
        </w:rPr>
        <w:t>Нохлин</w:t>
      </w:r>
      <w:proofErr w:type="spellEnd"/>
      <w:r w:rsidRPr="00506DD1">
        <w:rPr>
          <w:rFonts w:ascii="Times New Roman" w:hAnsi="Times New Roman" w:cs="Times New Roman"/>
          <w:sz w:val="24"/>
          <w:szCs w:val="24"/>
        </w:rPr>
        <w:t xml:space="preserve"> «Почему нет великих художников-женщин?», опубликованном в 1971 году в «Арт </w:t>
      </w:r>
      <w:proofErr w:type="spellStart"/>
      <w:r w:rsidRPr="00506DD1">
        <w:rPr>
          <w:rFonts w:ascii="Times New Roman" w:hAnsi="Times New Roman" w:cs="Times New Roman"/>
          <w:sz w:val="24"/>
          <w:szCs w:val="24"/>
        </w:rPr>
        <w:t>ньюз</w:t>
      </w:r>
      <w:proofErr w:type="spellEnd"/>
      <w:r w:rsidRPr="00506DD1">
        <w:rPr>
          <w:rFonts w:ascii="Times New Roman" w:hAnsi="Times New Roman" w:cs="Times New Roman"/>
          <w:sz w:val="24"/>
          <w:szCs w:val="24"/>
        </w:rPr>
        <w:t xml:space="preserve">» и в каталоге к выставке «25 современных художниц». Предметом рассмотрения </w:t>
      </w:r>
      <w:proofErr w:type="spellStart"/>
      <w:r w:rsidRPr="00506DD1">
        <w:rPr>
          <w:rFonts w:ascii="Times New Roman" w:hAnsi="Times New Roman" w:cs="Times New Roman"/>
          <w:sz w:val="24"/>
          <w:szCs w:val="24"/>
        </w:rPr>
        <w:t>Нохлин</w:t>
      </w:r>
      <w:proofErr w:type="spellEnd"/>
      <w:r w:rsidRPr="00506DD1">
        <w:rPr>
          <w:rFonts w:ascii="Times New Roman" w:hAnsi="Times New Roman" w:cs="Times New Roman"/>
          <w:sz w:val="24"/>
          <w:szCs w:val="24"/>
        </w:rPr>
        <w:t xml:space="preserve"> стал вопрос, есть ли в женском творчестве какая-то особая женская суть. Нет, не имеется, доказывала она. Причины отсутствия среди женщин художников ранга Микеланджело </w:t>
      </w:r>
      <w:proofErr w:type="spellStart"/>
      <w:r w:rsidRPr="00506DD1">
        <w:rPr>
          <w:rFonts w:ascii="Times New Roman" w:hAnsi="Times New Roman" w:cs="Times New Roman"/>
          <w:sz w:val="24"/>
          <w:szCs w:val="24"/>
        </w:rPr>
        <w:t>Нохлин</w:t>
      </w:r>
      <w:proofErr w:type="spellEnd"/>
      <w:r w:rsidRPr="00506DD1">
        <w:rPr>
          <w:rFonts w:ascii="Times New Roman" w:hAnsi="Times New Roman" w:cs="Times New Roman"/>
          <w:sz w:val="24"/>
          <w:szCs w:val="24"/>
        </w:rPr>
        <w:t xml:space="preserve"> усматривала в системе общественных институтов, включая образование. Она настаивала на силе обстоятельств, проявляющих ум и талант в целом.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Художница Линда </w:t>
      </w:r>
      <w:proofErr w:type="spellStart"/>
      <w:r w:rsidRPr="00506DD1">
        <w:rPr>
          <w:rFonts w:ascii="Times New Roman" w:hAnsi="Times New Roman" w:cs="Times New Roman"/>
          <w:sz w:val="24"/>
          <w:szCs w:val="24"/>
        </w:rPr>
        <w:t>Бенглис</w:t>
      </w:r>
      <w:proofErr w:type="spellEnd"/>
      <w:r w:rsidRPr="00506DD1">
        <w:rPr>
          <w:rFonts w:ascii="Times New Roman" w:hAnsi="Times New Roman" w:cs="Times New Roman"/>
          <w:sz w:val="24"/>
          <w:szCs w:val="24"/>
        </w:rPr>
        <w:t xml:space="preserve"> сделала пресловутый демонстративный жест, бросив в 1974 вызов мужскому сообществу. Она сделала ряд фотографий, где, позируя как модель, пародировала типично мужской взгляд на женщин. В заключительной фотографии цикла она снялась обнаженной с </w:t>
      </w:r>
      <w:proofErr w:type="spellStart"/>
      <w:r w:rsidRPr="00506DD1">
        <w:rPr>
          <w:rFonts w:ascii="Times New Roman" w:hAnsi="Times New Roman" w:cs="Times New Roman"/>
          <w:sz w:val="24"/>
          <w:szCs w:val="24"/>
        </w:rPr>
        <w:t>фаллоимитатором</w:t>
      </w:r>
      <w:proofErr w:type="spellEnd"/>
      <w:r w:rsidRPr="00506DD1">
        <w:rPr>
          <w:rFonts w:ascii="Times New Roman" w:hAnsi="Times New Roman" w:cs="Times New Roman"/>
          <w:sz w:val="24"/>
          <w:szCs w:val="24"/>
        </w:rPr>
        <w:t xml:space="preserve"> в руке.</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Разновидности феминизма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У феминизма существует множество разветвлений. Ниже приводится список некоторых из них.</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Анархо-феминизм</w:t>
      </w:r>
    </w:p>
    <w:p w:rsidR="00506DD1" w:rsidRPr="00506DD1" w:rsidRDefault="00506DD1" w:rsidP="00506DD1">
      <w:pPr>
        <w:pStyle w:val="a3"/>
        <w:ind w:firstLine="709"/>
        <w:jc w:val="both"/>
        <w:rPr>
          <w:rFonts w:ascii="Times New Roman" w:hAnsi="Times New Roman" w:cs="Times New Roman"/>
          <w:sz w:val="24"/>
          <w:szCs w:val="24"/>
        </w:rPr>
      </w:pPr>
      <w:proofErr w:type="spellStart"/>
      <w:r w:rsidRPr="00506DD1">
        <w:rPr>
          <w:rFonts w:ascii="Times New Roman" w:hAnsi="Times New Roman" w:cs="Times New Roman"/>
          <w:sz w:val="24"/>
          <w:szCs w:val="24"/>
        </w:rPr>
        <w:t>Вуманизм</w:t>
      </w:r>
      <w:proofErr w:type="spellEnd"/>
      <w:r w:rsidRPr="00506DD1">
        <w:rPr>
          <w:rFonts w:ascii="Times New Roman" w:hAnsi="Times New Roman" w:cs="Times New Roman"/>
          <w:sz w:val="24"/>
          <w:szCs w:val="24"/>
        </w:rPr>
        <w:t xml:space="preserve"> (от англ. </w:t>
      </w:r>
      <w:proofErr w:type="spellStart"/>
      <w:r w:rsidRPr="00506DD1">
        <w:rPr>
          <w:rFonts w:ascii="Times New Roman" w:hAnsi="Times New Roman" w:cs="Times New Roman"/>
          <w:sz w:val="24"/>
          <w:szCs w:val="24"/>
        </w:rPr>
        <w:t>woman</w:t>
      </w:r>
      <w:proofErr w:type="spellEnd"/>
      <w:r w:rsidRPr="00506DD1">
        <w:rPr>
          <w:rFonts w:ascii="Times New Roman" w:hAnsi="Times New Roman" w:cs="Times New Roman"/>
          <w:sz w:val="24"/>
          <w:szCs w:val="24"/>
        </w:rPr>
        <w:t xml:space="preserve"> — женщина)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Духовный феминизм</w:t>
      </w:r>
    </w:p>
    <w:p w:rsidR="00506DD1" w:rsidRPr="00506DD1" w:rsidRDefault="00506DD1" w:rsidP="00506DD1">
      <w:pPr>
        <w:pStyle w:val="a3"/>
        <w:ind w:firstLine="709"/>
        <w:jc w:val="both"/>
        <w:rPr>
          <w:rFonts w:ascii="Times New Roman" w:hAnsi="Times New Roman" w:cs="Times New Roman"/>
          <w:sz w:val="24"/>
          <w:szCs w:val="24"/>
        </w:rPr>
      </w:pPr>
      <w:proofErr w:type="spellStart"/>
      <w:r w:rsidRPr="00506DD1">
        <w:rPr>
          <w:rFonts w:ascii="Times New Roman" w:hAnsi="Times New Roman" w:cs="Times New Roman"/>
          <w:sz w:val="24"/>
          <w:szCs w:val="24"/>
        </w:rPr>
        <w:t>Культуро</w:t>
      </w:r>
      <w:proofErr w:type="spellEnd"/>
      <w:r w:rsidRPr="00506DD1">
        <w:rPr>
          <w:rFonts w:ascii="Times New Roman" w:hAnsi="Times New Roman" w:cs="Times New Roman"/>
          <w:sz w:val="24"/>
          <w:szCs w:val="24"/>
        </w:rPr>
        <w:t>-феминизм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Лесбийский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Либеральный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Индивидуалистский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Мужской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Марксистский феминизм, или социалистический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Материальный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Многокультурный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Поп-феминизм</w:t>
      </w:r>
    </w:p>
    <w:p w:rsidR="00506DD1" w:rsidRPr="00506DD1" w:rsidRDefault="00506DD1" w:rsidP="00506DD1">
      <w:pPr>
        <w:pStyle w:val="a3"/>
        <w:ind w:firstLine="709"/>
        <w:jc w:val="both"/>
        <w:rPr>
          <w:rFonts w:ascii="Times New Roman" w:hAnsi="Times New Roman" w:cs="Times New Roman"/>
          <w:sz w:val="24"/>
          <w:szCs w:val="24"/>
        </w:rPr>
      </w:pPr>
      <w:proofErr w:type="spellStart"/>
      <w:r w:rsidRPr="00506DD1">
        <w:rPr>
          <w:rFonts w:ascii="Times New Roman" w:hAnsi="Times New Roman" w:cs="Times New Roman"/>
          <w:sz w:val="24"/>
          <w:szCs w:val="24"/>
        </w:rPr>
        <w:t>Постколониальный</w:t>
      </w:r>
      <w:proofErr w:type="spellEnd"/>
      <w:r w:rsidRPr="00506DD1">
        <w:rPr>
          <w:rFonts w:ascii="Times New Roman" w:hAnsi="Times New Roman" w:cs="Times New Roman"/>
          <w:sz w:val="24"/>
          <w:szCs w:val="24"/>
        </w:rPr>
        <w:t xml:space="preserve">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Постмодернистский феминизм (включающий в себя </w:t>
      </w:r>
      <w:proofErr w:type="spellStart"/>
      <w:r w:rsidRPr="00506DD1">
        <w:rPr>
          <w:rFonts w:ascii="Times New Roman" w:hAnsi="Times New Roman" w:cs="Times New Roman"/>
          <w:sz w:val="24"/>
          <w:szCs w:val="24"/>
        </w:rPr>
        <w:t>queer</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theory</w:t>
      </w:r>
      <w:proofErr w:type="spellEnd"/>
      <w:r w:rsidRPr="00506DD1">
        <w:rPr>
          <w:rFonts w:ascii="Times New Roman" w:hAnsi="Times New Roman" w:cs="Times New Roman"/>
          <w:sz w:val="24"/>
          <w:szCs w:val="24"/>
        </w:rPr>
        <w:t>)</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Психоаналитический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«Пушистый» феминизм («легкомысленный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Радикальный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Ролевой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Сексуально-либеральный феминизм (секс-позитивный феминизм, про-секс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Сепаратистский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Социалистический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Социально-обусловленный феминизм</w:t>
      </w:r>
    </w:p>
    <w:p w:rsidR="00506DD1" w:rsidRPr="00506DD1" w:rsidRDefault="00506DD1" w:rsidP="00506DD1">
      <w:pPr>
        <w:pStyle w:val="a3"/>
        <w:ind w:firstLine="709"/>
        <w:jc w:val="both"/>
        <w:rPr>
          <w:rFonts w:ascii="Times New Roman" w:hAnsi="Times New Roman" w:cs="Times New Roman"/>
          <w:sz w:val="24"/>
          <w:szCs w:val="24"/>
        </w:rPr>
      </w:pPr>
      <w:proofErr w:type="spellStart"/>
      <w:r w:rsidRPr="00506DD1">
        <w:rPr>
          <w:rFonts w:ascii="Times New Roman" w:hAnsi="Times New Roman" w:cs="Times New Roman"/>
          <w:sz w:val="24"/>
          <w:szCs w:val="24"/>
        </w:rPr>
        <w:t>Трансфеминизм</w:t>
      </w:r>
      <w:proofErr w:type="spellEnd"/>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Феминизм амазонок</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Феминизм стран третьего мира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Французский феминизм</w:t>
      </w:r>
    </w:p>
    <w:p w:rsidR="00506DD1" w:rsidRPr="00506DD1" w:rsidRDefault="00506DD1" w:rsidP="00506DD1">
      <w:pPr>
        <w:pStyle w:val="a3"/>
        <w:ind w:firstLine="709"/>
        <w:jc w:val="both"/>
        <w:rPr>
          <w:rFonts w:ascii="Times New Roman" w:hAnsi="Times New Roman" w:cs="Times New Roman"/>
          <w:sz w:val="24"/>
          <w:szCs w:val="24"/>
        </w:rPr>
      </w:pPr>
      <w:proofErr w:type="spellStart"/>
      <w:r w:rsidRPr="00506DD1">
        <w:rPr>
          <w:rFonts w:ascii="Times New Roman" w:hAnsi="Times New Roman" w:cs="Times New Roman"/>
          <w:sz w:val="24"/>
          <w:szCs w:val="24"/>
        </w:rPr>
        <w:t>Экофеминизм</w:t>
      </w:r>
      <w:proofErr w:type="spellEnd"/>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Экзистенциальный феминизм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lastRenderedPageBreak/>
        <w:t xml:space="preserve">Некоторые течения, подходы и люди также могут быть описаны как </w:t>
      </w:r>
      <w:proofErr w:type="spellStart"/>
      <w:r w:rsidRPr="00506DD1">
        <w:rPr>
          <w:rFonts w:ascii="Times New Roman" w:hAnsi="Times New Roman" w:cs="Times New Roman"/>
          <w:sz w:val="24"/>
          <w:szCs w:val="24"/>
        </w:rPr>
        <w:t>прото</w:t>
      </w:r>
      <w:proofErr w:type="spellEnd"/>
      <w:r w:rsidRPr="00506DD1">
        <w:rPr>
          <w:rFonts w:ascii="Times New Roman" w:hAnsi="Times New Roman" w:cs="Times New Roman"/>
          <w:sz w:val="24"/>
          <w:szCs w:val="24"/>
        </w:rPr>
        <w:t>-феминисты или пост-феминисты</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Мужчины-феминисты</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Хотя основную массу последователей феминистского движения составляют женщины, мужчины тоже могут быть феминистами.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Некоторые феминистки всё же считают, что мужчины не должны занимать лидерские позиции в феминистском движении в силу их природного напористого стремления к власти и доминированию в любой иерархии, что приведет в конечном итоге к </w:t>
      </w:r>
      <w:proofErr w:type="spellStart"/>
      <w:r w:rsidRPr="00506DD1">
        <w:rPr>
          <w:rFonts w:ascii="Times New Roman" w:hAnsi="Times New Roman" w:cs="Times New Roman"/>
          <w:sz w:val="24"/>
          <w:szCs w:val="24"/>
        </w:rPr>
        <w:t>примению</w:t>
      </w:r>
      <w:proofErr w:type="spellEnd"/>
      <w:r w:rsidRPr="00506DD1">
        <w:rPr>
          <w:rFonts w:ascii="Times New Roman" w:hAnsi="Times New Roman" w:cs="Times New Roman"/>
          <w:sz w:val="24"/>
          <w:szCs w:val="24"/>
        </w:rPr>
        <w:t xml:space="preserve"> этой тактики к феминистским организациям.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Другие считают, что женщины, предназначенные природой подчиняться мужчине, не смогут полностью раскрыть и выразить свои собственные лидерские качества, работая в слишком тесном сотрудничестве с мужчинами. Такая точка зрения является проявлением сексизма.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Несмотря на это, многие феминистки принимают и одобряют поддержку движения со стороны мужчин. Сравните про-феминист, гуманизм, </w:t>
      </w:r>
      <w:proofErr w:type="spellStart"/>
      <w:r w:rsidRPr="00506DD1">
        <w:rPr>
          <w:rFonts w:ascii="Times New Roman" w:hAnsi="Times New Roman" w:cs="Times New Roman"/>
          <w:sz w:val="24"/>
          <w:szCs w:val="24"/>
        </w:rPr>
        <w:t>маскулизм</w:t>
      </w:r>
      <w:proofErr w:type="spellEnd"/>
      <w:r w:rsidRPr="00506DD1">
        <w:rPr>
          <w:rFonts w:ascii="Times New Roman" w:hAnsi="Times New Roman" w:cs="Times New Roman"/>
          <w:sz w:val="24"/>
          <w:szCs w:val="24"/>
        </w:rPr>
        <w:t>.</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Отношения с другими общественно-политическими движениями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Многие феминистки занимают позицию целостного подхода к политике, веря в то, что однажды сказал Мартин Лютер Кинг-младший: «Угроза справедливости в одном месте есть угроза справедливости повсеместно».</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соответствии с этим убеждением, некоторые феминисты поддерживают и другие движения, такие как движение за гражданские права, движение за права гомосексуалистов и лесбиянок, и с некоторого времени — движение за права отцов.</w:t>
      </w:r>
    </w:p>
    <w:p w:rsidR="00506DD1" w:rsidRPr="00506DD1" w:rsidRDefault="00506DD1" w:rsidP="00506DD1">
      <w:pPr>
        <w:pStyle w:val="a3"/>
        <w:ind w:firstLine="709"/>
        <w:jc w:val="both"/>
        <w:rPr>
          <w:rFonts w:ascii="Times New Roman" w:hAnsi="Times New Roman" w:cs="Times New Roman"/>
          <w:b/>
          <w:sz w:val="24"/>
          <w:szCs w:val="24"/>
        </w:rPr>
      </w:pPr>
      <w:proofErr w:type="spellStart"/>
      <w:r w:rsidRPr="00506DD1">
        <w:rPr>
          <w:rFonts w:ascii="Times New Roman" w:hAnsi="Times New Roman" w:cs="Times New Roman"/>
          <w:b/>
          <w:sz w:val="24"/>
          <w:szCs w:val="24"/>
        </w:rPr>
        <w:t>Вуманизм</w:t>
      </w:r>
      <w:proofErr w:type="spellEnd"/>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В это же время, многие чернокожие феминистки (такие как </w:t>
      </w:r>
      <w:proofErr w:type="spellStart"/>
      <w:r w:rsidRPr="00506DD1">
        <w:rPr>
          <w:rFonts w:ascii="Times New Roman" w:hAnsi="Times New Roman" w:cs="Times New Roman"/>
          <w:sz w:val="24"/>
          <w:szCs w:val="24"/>
        </w:rPr>
        <w:t>bell</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hooks</w:t>
      </w:r>
      <w:proofErr w:type="spellEnd"/>
      <w:r w:rsidRPr="00506DD1">
        <w:rPr>
          <w:rFonts w:ascii="Times New Roman" w:hAnsi="Times New Roman" w:cs="Times New Roman"/>
          <w:sz w:val="24"/>
          <w:szCs w:val="24"/>
        </w:rPr>
        <w:t xml:space="preserve">) критикуют движение за то, что оно </w:t>
      </w:r>
      <w:proofErr w:type="spellStart"/>
      <w:r w:rsidRPr="00506DD1">
        <w:rPr>
          <w:rFonts w:ascii="Times New Roman" w:hAnsi="Times New Roman" w:cs="Times New Roman"/>
          <w:sz w:val="24"/>
          <w:szCs w:val="24"/>
        </w:rPr>
        <w:t>доминируется</w:t>
      </w:r>
      <w:proofErr w:type="spellEnd"/>
      <w:r w:rsidRPr="00506DD1">
        <w:rPr>
          <w:rFonts w:ascii="Times New Roman" w:hAnsi="Times New Roman" w:cs="Times New Roman"/>
          <w:sz w:val="24"/>
          <w:szCs w:val="24"/>
        </w:rPr>
        <w:t xml:space="preserve"> женщинами со светлой кожей. Феминистские заявления, критикующие недостатки положения женщин в западных странах, зачастую не соприкасаются с проблемами чернокожих женщин. Это разногласие является ключевой основой пост-колониального феминизма. Многие чернокожие феминистки предпочитают термин </w:t>
      </w:r>
      <w:proofErr w:type="spellStart"/>
      <w:r w:rsidRPr="00506DD1">
        <w:rPr>
          <w:rFonts w:ascii="Times New Roman" w:hAnsi="Times New Roman" w:cs="Times New Roman"/>
          <w:sz w:val="24"/>
          <w:szCs w:val="24"/>
        </w:rPr>
        <w:t>вуманизм</w:t>
      </w:r>
      <w:proofErr w:type="spellEnd"/>
      <w:r w:rsidRPr="00506DD1">
        <w:rPr>
          <w:rFonts w:ascii="Times New Roman" w:hAnsi="Times New Roman" w:cs="Times New Roman"/>
          <w:sz w:val="24"/>
          <w:szCs w:val="24"/>
        </w:rPr>
        <w:t xml:space="preserve"> для описания своих убеждений.</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 xml:space="preserve">Неприятие </w:t>
      </w:r>
      <w:proofErr w:type="spellStart"/>
      <w:r w:rsidRPr="00506DD1">
        <w:rPr>
          <w:rFonts w:ascii="Times New Roman" w:hAnsi="Times New Roman" w:cs="Times New Roman"/>
          <w:b/>
          <w:sz w:val="24"/>
          <w:szCs w:val="24"/>
        </w:rPr>
        <w:t>транссексуальности</w:t>
      </w:r>
      <w:proofErr w:type="spellEnd"/>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Несмотря на вышесказанное, некоторые феминистки с осторожностью относятся к движению </w:t>
      </w:r>
      <w:proofErr w:type="spellStart"/>
      <w:r w:rsidRPr="00506DD1">
        <w:rPr>
          <w:rFonts w:ascii="Times New Roman" w:hAnsi="Times New Roman" w:cs="Times New Roman"/>
          <w:sz w:val="24"/>
          <w:szCs w:val="24"/>
        </w:rPr>
        <w:t>транссексуалов</w:t>
      </w:r>
      <w:proofErr w:type="spellEnd"/>
      <w:r w:rsidRPr="00506DD1">
        <w:rPr>
          <w:rFonts w:ascii="Times New Roman" w:hAnsi="Times New Roman" w:cs="Times New Roman"/>
          <w:sz w:val="24"/>
          <w:szCs w:val="24"/>
        </w:rPr>
        <w:t>, так как те подвергают сомнению различия между мужчинами и женщинами. Женщины-</w:t>
      </w:r>
      <w:proofErr w:type="spellStart"/>
      <w:r w:rsidRPr="00506DD1">
        <w:rPr>
          <w:rFonts w:ascii="Times New Roman" w:hAnsi="Times New Roman" w:cs="Times New Roman"/>
          <w:sz w:val="24"/>
          <w:szCs w:val="24"/>
        </w:rPr>
        <w:t>транссексуалы</w:t>
      </w:r>
      <w:proofErr w:type="spellEnd"/>
      <w:r w:rsidRPr="00506DD1">
        <w:rPr>
          <w:rFonts w:ascii="Times New Roman" w:hAnsi="Times New Roman" w:cs="Times New Roman"/>
          <w:sz w:val="24"/>
          <w:szCs w:val="24"/>
        </w:rPr>
        <w:t xml:space="preserve"> зачастую не допускаются на «эксклюзивно женские» собрания и события, а также не воспринимаются всерьёз некоторыми феминистами, так как последние считают, что ни один человек, рождённый как мужчина, не может до конца понять суть притеснения, с которым приходится иметь дело женщинам, что также можно квалифицировать как проявление сексизма.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Женщины-</w:t>
      </w:r>
      <w:proofErr w:type="spellStart"/>
      <w:r w:rsidRPr="00506DD1">
        <w:rPr>
          <w:rFonts w:ascii="Times New Roman" w:hAnsi="Times New Roman" w:cs="Times New Roman"/>
          <w:sz w:val="24"/>
          <w:szCs w:val="24"/>
        </w:rPr>
        <w:t>транссексуалы</w:t>
      </w:r>
      <w:proofErr w:type="spellEnd"/>
      <w:r w:rsidRPr="00506DD1">
        <w:rPr>
          <w:rFonts w:ascii="Times New Roman" w:hAnsi="Times New Roman" w:cs="Times New Roman"/>
          <w:sz w:val="24"/>
          <w:szCs w:val="24"/>
        </w:rPr>
        <w:t xml:space="preserve"> считают такое отношение </w:t>
      </w:r>
      <w:proofErr w:type="spellStart"/>
      <w:r w:rsidRPr="00506DD1">
        <w:rPr>
          <w:rFonts w:ascii="Times New Roman" w:hAnsi="Times New Roman" w:cs="Times New Roman"/>
          <w:sz w:val="24"/>
          <w:szCs w:val="24"/>
        </w:rPr>
        <w:t>трансфобией</w:t>
      </w:r>
      <w:proofErr w:type="spellEnd"/>
      <w:r w:rsidRPr="00506DD1">
        <w:rPr>
          <w:rFonts w:ascii="Times New Roman" w:hAnsi="Times New Roman" w:cs="Times New Roman"/>
          <w:sz w:val="24"/>
          <w:szCs w:val="24"/>
        </w:rPr>
        <w:t xml:space="preserve">, приводя аргумент о том, что те притеснения и дискриминации, через которые им пришлось пройти на пути защиты своих прав и личности, компенсируют тот факт, что они могли что-то «пропустить», вырастая женщиной в мужском теле. Они также заявляют, что такое отношение — не что иное, как дискриминация, </w:t>
      </w:r>
      <w:proofErr w:type="spellStart"/>
      <w:r w:rsidRPr="00506DD1">
        <w:rPr>
          <w:rFonts w:ascii="Times New Roman" w:hAnsi="Times New Roman" w:cs="Times New Roman"/>
          <w:sz w:val="24"/>
          <w:szCs w:val="24"/>
        </w:rPr>
        <w:t>гетеросексизм</w:t>
      </w:r>
      <w:proofErr w:type="spellEnd"/>
      <w:r w:rsidRPr="00506DD1">
        <w:rPr>
          <w:rFonts w:ascii="Times New Roman" w:hAnsi="Times New Roman" w:cs="Times New Roman"/>
          <w:sz w:val="24"/>
          <w:szCs w:val="24"/>
        </w:rPr>
        <w:t xml:space="preserve"> и проявление патриархата.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Влияние на западное общество</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Феминизм повлёк за собой множество перемен в западном обществе, в том числе:</w:t>
      </w:r>
    </w:p>
    <w:p w:rsidR="00506DD1" w:rsidRPr="00506DD1" w:rsidRDefault="00506DD1" w:rsidP="00506DD1">
      <w:pPr>
        <w:pStyle w:val="a3"/>
        <w:numPr>
          <w:ilvl w:val="0"/>
          <w:numId w:val="3"/>
        </w:numPr>
        <w:jc w:val="both"/>
        <w:rPr>
          <w:rFonts w:ascii="Times New Roman" w:hAnsi="Times New Roman" w:cs="Times New Roman"/>
          <w:sz w:val="24"/>
          <w:szCs w:val="24"/>
        </w:rPr>
      </w:pPr>
      <w:r w:rsidRPr="00506DD1">
        <w:rPr>
          <w:rFonts w:ascii="Times New Roman" w:hAnsi="Times New Roman" w:cs="Times New Roman"/>
          <w:sz w:val="24"/>
          <w:szCs w:val="24"/>
        </w:rPr>
        <w:t>предоставление женщинам права голоса в выборах;</w:t>
      </w:r>
    </w:p>
    <w:p w:rsidR="00506DD1" w:rsidRPr="00506DD1" w:rsidRDefault="00506DD1" w:rsidP="00506DD1">
      <w:pPr>
        <w:pStyle w:val="a3"/>
        <w:numPr>
          <w:ilvl w:val="0"/>
          <w:numId w:val="3"/>
        </w:numPr>
        <w:jc w:val="both"/>
        <w:rPr>
          <w:rFonts w:ascii="Times New Roman" w:hAnsi="Times New Roman" w:cs="Times New Roman"/>
          <w:sz w:val="24"/>
          <w:szCs w:val="24"/>
        </w:rPr>
      </w:pPr>
      <w:r w:rsidRPr="00506DD1">
        <w:rPr>
          <w:rFonts w:ascii="Times New Roman" w:hAnsi="Times New Roman" w:cs="Times New Roman"/>
          <w:sz w:val="24"/>
          <w:szCs w:val="24"/>
        </w:rPr>
        <w:t>широкий выбор профессии с заработной платой, более или менее сравнимой с заработной платой мужчин той же профессии;</w:t>
      </w:r>
    </w:p>
    <w:p w:rsidR="00506DD1" w:rsidRPr="00506DD1" w:rsidRDefault="00506DD1" w:rsidP="00506DD1">
      <w:pPr>
        <w:pStyle w:val="a3"/>
        <w:numPr>
          <w:ilvl w:val="0"/>
          <w:numId w:val="3"/>
        </w:numPr>
        <w:jc w:val="both"/>
        <w:rPr>
          <w:rFonts w:ascii="Times New Roman" w:hAnsi="Times New Roman" w:cs="Times New Roman"/>
          <w:sz w:val="24"/>
          <w:szCs w:val="24"/>
        </w:rPr>
      </w:pPr>
      <w:r w:rsidRPr="00506DD1">
        <w:rPr>
          <w:rFonts w:ascii="Times New Roman" w:hAnsi="Times New Roman" w:cs="Times New Roman"/>
          <w:sz w:val="24"/>
          <w:szCs w:val="24"/>
        </w:rPr>
        <w:t>право подавать заявление на развод;</w:t>
      </w:r>
    </w:p>
    <w:p w:rsidR="00506DD1" w:rsidRPr="00506DD1" w:rsidRDefault="00506DD1" w:rsidP="00506DD1">
      <w:pPr>
        <w:pStyle w:val="a3"/>
        <w:numPr>
          <w:ilvl w:val="0"/>
          <w:numId w:val="1"/>
        </w:numPr>
        <w:ind w:left="284" w:firstLine="709"/>
        <w:jc w:val="both"/>
        <w:rPr>
          <w:rFonts w:ascii="Times New Roman" w:hAnsi="Times New Roman" w:cs="Times New Roman"/>
          <w:sz w:val="24"/>
          <w:szCs w:val="24"/>
        </w:rPr>
      </w:pPr>
      <w:r w:rsidRPr="00506DD1">
        <w:rPr>
          <w:rFonts w:ascii="Times New Roman" w:hAnsi="Times New Roman" w:cs="Times New Roman"/>
          <w:sz w:val="24"/>
          <w:szCs w:val="24"/>
        </w:rPr>
        <w:t>право женщин иметь контроль над собственным телом и право решать, какое медицинское вмешательство для них допустимо, в том числе выбор противозачаточных средств и безопасных абортов,</w:t>
      </w:r>
      <w:r w:rsidRPr="00506DD1">
        <w:rPr>
          <w:rFonts w:ascii="Times New Roman" w:hAnsi="Times New Roman" w:cs="Times New Roman"/>
          <w:sz w:val="24"/>
          <w:szCs w:val="24"/>
        </w:rPr>
        <w:t xml:space="preserve"> </w:t>
      </w:r>
      <w:r w:rsidRPr="00506DD1">
        <w:rPr>
          <w:rFonts w:ascii="Times New Roman" w:hAnsi="Times New Roman" w:cs="Times New Roman"/>
          <w:sz w:val="24"/>
          <w:szCs w:val="24"/>
        </w:rPr>
        <w:t>а также многие другие общественные изменения.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lastRenderedPageBreak/>
        <w:t>Некоторые феминистки утверждают, что многое ещё должно быть сделано в перечисленных выше направлениях, и не следует останавливаться на достигнутом, в то время как т. н. феминистки «третьей волны» сходятся на мнении, что «битва выиграна». Благодаря тому, что западное общество стало относиться к феминистским принципам более положительно, и в основном приняло их как неотъемлемую часть общественного устройства, многие вопросы, считавшиеся в прошлом исключительно «феминистскими», перестали восприниматься таковыми.</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Интеграция в общество</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Некоторые из исключительно радикально-феминистических взглядов теперь приняты повсеместно как само собой разумеющаяся, традиционная часть политической мысли. Подавляющее большинство населения западных стран не видит ничего противоестественного в праве женщин голосовать, самостоятельно выбирать супруга (или не выбирать никого), владеть землёй — всего того, что показалось бы невероятным ещё сто лет назад.</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Влияние на язык</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языках западного мира (в частности, в английском языке) феминистки зачастую являются сторонниками использования не-</w:t>
      </w:r>
      <w:proofErr w:type="spellStart"/>
      <w:r w:rsidRPr="00506DD1">
        <w:rPr>
          <w:rFonts w:ascii="Times New Roman" w:hAnsi="Times New Roman" w:cs="Times New Roman"/>
          <w:sz w:val="24"/>
          <w:szCs w:val="24"/>
        </w:rPr>
        <w:t>сексистского</w:t>
      </w:r>
      <w:proofErr w:type="spellEnd"/>
      <w:r w:rsidRPr="00506DD1">
        <w:rPr>
          <w:rFonts w:ascii="Times New Roman" w:hAnsi="Times New Roman" w:cs="Times New Roman"/>
          <w:sz w:val="24"/>
          <w:szCs w:val="24"/>
        </w:rPr>
        <w:t xml:space="preserve"> языка, например, используя обращение </w:t>
      </w:r>
      <w:proofErr w:type="spellStart"/>
      <w:r w:rsidRPr="00506DD1">
        <w:rPr>
          <w:rFonts w:ascii="Times New Roman" w:hAnsi="Times New Roman" w:cs="Times New Roman"/>
          <w:sz w:val="24"/>
          <w:szCs w:val="24"/>
        </w:rPr>
        <w:t>Ms</w:t>
      </w:r>
      <w:proofErr w:type="spellEnd"/>
      <w:r w:rsidRPr="00506DD1">
        <w:rPr>
          <w:rFonts w:ascii="Times New Roman" w:hAnsi="Times New Roman" w:cs="Times New Roman"/>
          <w:sz w:val="24"/>
          <w:szCs w:val="24"/>
        </w:rPr>
        <w:t>. (</w:t>
      </w:r>
      <w:proofErr w:type="spellStart"/>
      <w:r w:rsidRPr="00506DD1">
        <w:rPr>
          <w:rFonts w:ascii="Times New Roman" w:hAnsi="Times New Roman" w:cs="Times New Roman"/>
          <w:sz w:val="24"/>
          <w:szCs w:val="24"/>
        </w:rPr>
        <w:t>Miss</w:t>
      </w:r>
      <w:proofErr w:type="spellEnd"/>
      <w:r w:rsidRPr="00506DD1">
        <w:rPr>
          <w:rFonts w:ascii="Times New Roman" w:hAnsi="Times New Roman" w:cs="Times New Roman"/>
          <w:sz w:val="24"/>
          <w:szCs w:val="24"/>
        </w:rPr>
        <w:t>) по отношению к женщинам, независимо от того, состоят ли они в браке. Феминистки также выступают за выбор слов, которые не исключают один из полов, если речь идёт о явлении/понятии/предмете, свойственном и мужчинам, и женщинам, как например «супружество» вместо «замужества».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Английский язык предоставляет более глобальные примеры: слова </w:t>
      </w:r>
      <w:proofErr w:type="spellStart"/>
      <w:r w:rsidRPr="00506DD1">
        <w:rPr>
          <w:rFonts w:ascii="Times New Roman" w:hAnsi="Times New Roman" w:cs="Times New Roman"/>
          <w:sz w:val="24"/>
          <w:szCs w:val="24"/>
        </w:rPr>
        <w:t>humanity</w:t>
      </w:r>
      <w:proofErr w:type="spellEnd"/>
      <w:r w:rsidRPr="00506DD1">
        <w:rPr>
          <w:rFonts w:ascii="Times New Roman" w:hAnsi="Times New Roman" w:cs="Times New Roman"/>
          <w:sz w:val="24"/>
          <w:szCs w:val="24"/>
        </w:rPr>
        <w:t xml:space="preserve"> и </w:t>
      </w:r>
      <w:proofErr w:type="spellStart"/>
      <w:r w:rsidRPr="00506DD1">
        <w:rPr>
          <w:rFonts w:ascii="Times New Roman" w:hAnsi="Times New Roman" w:cs="Times New Roman"/>
          <w:sz w:val="24"/>
          <w:szCs w:val="24"/>
        </w:rPr>
        <w:t>mankind</w:t>
      </w:r>
      <w:proofErr w:type="spellEnd"/>
      <w:r w:rsidRPr="00506DD1">
        <w:rPr>
          <w:rFonts w:ascii="Times New Roman" w:hAnsi="Times New Roman" w:cs="Times New Roman"/>
          <w:sz w:val="24"/>
          <w:szCs w:val="24"/>
        </w:rPr>
        <w:t xml:space="preserve"> используются для обозначения всего человечества, но второе слово — </w:t>
      </w:r>
      <w:proofErr w:type="spellStart"/>
      <w:r w:rsidRPr="00506DD1">
        <w:rPr>
          <w:rFonts w:ascii="Times New Roman" w:hAnsi="Times New Roman" w:cs="Times New Roman"/>
          <w:sz w:val="24"/>
          <w:szCs w:val="24"/>
        </w:rPr>
        <w:t>mankind</w:t>
      </w:r>
      <w:proofErr w:type="spellEnd"/>
      <w:r w:rsidRPr="00506DD1">
        <w:rPr>
          <w:rFonts w:ascii="Times New Roman" w:hAnsi="Times New Roman" w:cs="Times New Roman"/>
          <w:sz w:val="24"/>
          <w:szCs w:val="24"/>
        </w:rPr>
        <w:t xml:space="preserve"> — восходит к слову </w:t>
      </w:r>
      <w:proofErr w:type="spellStart"/>
      <w:r w:rsidRPr="00506DD1">
        <w:rPr>
          <w:rFonts w:ascii="Times New Roman" w:hAnsi="Times New Roman" w:cs="Times New Roman"/>
          <w:sz w:val="24"/>
          <w:szCs w:val="24"/>
        </w:rPr>
        <w:t>man</w:t>
      </w:r>
      <w:proofErr w:type="spellEnd"/>
      <w:r w:rsidRPr="00506DD1">
        <w:rPr>
          <w:rFonts w:ascii="Times New Roman" w:hAnsi="Times New Roman" w:cs="Times New Roman"/>
          <w:sz w:val="24"/>
          <w:szCs w:val="24"/>
        </w:rPr>
        <w:t xml:space="preserve"> ‘мужчина’, и потому использование слова </w:t>
      </w:r>
      <w:proofErr w:type="spellStart"/>
      <w:r w:rsidRPr="00506DD1">
        <w:rPr>
          <w:rFonts w:ascii="Times New Roman" w:hAnsi="Times New Roman" w:cs="Times New Roman"/>
          <w:sz w:val="24"/>
          <w:szCs w:val="24"/>
        </w:rPr>
        <w:t>humanity</w:t>
      </w:r>
      <w:proofErr w:type="spellEnd"/>
      <w:r w:rsidRPr="00506DD1">
        <w:rPr>
          <w:rFonts w:ascii="Times New Roman" w:hAnsi="Times New Roman" w:cs="Times New Roman"/>
          <w:sz w:val="24"/>
          <w:szCs w:val="24"/>
        </w:rPr>
        <w:t xml:space="preserve"> предпочтительнее, так как оно восходит к нейтральному слову ‘человек’.</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Во многих других языках (в том числе и русском) принято использовать грамматическое ‘он’, если пол человека, о котором идёт речь в предложении, неизвестен; более </w:t>
      </w:r>
      <w:proofErr w:type="spellStart"/>
      <w:r w:rsidRPr="00506DD1">
        <w:rPr>
          <w:rFonts w:ascii="Times New Roman" w:hAnsi="Times New Roman" w:cs="Times New Roman"/>
          <w:sz w:val="24"/>
          <w:szCs w:val="24"/>
        </w:rPr>
        <w:t>политкорректным</w:t>
      </w:r>
      <w:proofErr w:type="spellEnd"/>
      <w:r w:rsidRPr="00506DD1">
        <w:rPr>
          <w:rFonts w:ascii="Times New Roman" w:hAnsi="Times New Roman" w:cs="Times New Roman"/>
          <w:sz w:val="24"/>
          <w:szCs w:val="24"/>
        </w:rPr>
        <w:t xml:space="preserve"> с точки зрения феминиста будет использование в таких случаях ‘он или она’, ‘он/она’, ‘его/её’, ‘его или её’ и т. д. В большинстве случаев такое отношение к языку для феминистов означает уважительное отношение к обоим полам, а также имеет определённую политическую и смысловую окраску передаваемой таким образом информации.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Данные перемены в языковых требованиях также объясняются стремлением исправить элементы сексизма в языке, так как феминистки считают, что язык напрямую влияет на наше восприятие мира и понимание своего места в нём (см. гипотезу </w:t>
      </w:r>
      <w:proofErr w:type="spellStart"/>
      <w:r w:rsidRPr="00506DD1">
        <w:rPr>
          <w:rFonts w:ascii="Times New Roman" w:hAnsi="Times New Roman" w:cs="Times New Roman"/>
          <w:sz w:val="24"/>
          <w:szCs w:val="24"/>
        </w:rPr>
        <w:t>Сапир</w:t>
      </w:r>
      <w:proofErr w:type="spellEnd"/>
      <w:r w:rsidRPr="00506DD1">
        <w:rPr>
          <w:rFonts w:ascii="Times New Roman" w:hAnsi="Times New Roman" w:cs="Times New Roman"/>
          <w:sz w:val="24"/>
          <w:szCs w:val="24"/>
        </w:rPr>
        <w:t xml:space="preserve">-Уорф — </w:t>
      </w:r>
      <w:proofErr w:type="spellStart"/>
      <w:r w:rsidRPr="00506DD1">
        <w:rPr>
          <w:rFonts w:ascii="Times New Roman" w:hAnsi="Times New Roman" w:cs="Times New Roman"/>
          <w:sz w:val="24"/>
          <w:szCs w:val="24"/>
        </w:rPr>
        <w:t>Sapir-Whorf</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Hypothesis</w:t>
      </w:r>
      <w:proofErr w:type="spellEnd"/>
      <w:r w:rsidRPr="00506DD1">
        <w:rPr>
          <w:rFonts w:ascii="Times New Roman" w:hAnsi="Times New Roman" w:cs="Times New Roman"/>
          <w:sz w:val="24"/>
          <w:szCs w:val="24"/>
        </w:rPr>
        <w:t>). Однако, вполне возможно, что данный лингвистический вопрос не столь актуален для всех языков мира, хотя нельзя сбрасывать со счетов и тот факт, что английский язык стал одним из самых распространённых языков международного общения.</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Влияние на мораль в образовании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Оппоненты феминизма заявляют, что женская борьба за внешнюю власть — как противоположность «внутренней власти», которая помогает оказывать влияние на формирование и поддержание таких ценностей, как этика и мораль — оставила вакуум, так как раннее роль морального воспитателя традиционно отводилась женщине. Некоторые феминистки отвечают на этот упрёк тем, что сфера образования никогда не была и не должна была быть исключительно «женской». Как парадокс, система домашнего образования (англ. </w:t>
      </w:r>
      <w:proofErr w:type="spellStart"/>
      <w:r w:rsidRPr="00506DD1">
        <w:rPr>
          <w:rFonts w:ascii="Times New Roman" w:hAnsi="Times New Roman" w:cs="Times New Roman"/>
          <w:sz w:val="24"/>
          <w:szCs w:val="24"/>
        </w:rPr>
        <w:t>homeschooling</w:t>
      </w:r>
      <w:proofErr w:type="spellEnd"/>
      <w:r w:rsidRPr="00506DD1">
        <w:rPr>
          <w:rFonts w:ascii="Times New Roman" w:hAnsi="Times New Roman" w:cs="Times New Roman"/>
          <w:sz w:val="24"/>
          <w:szCs w:val="24"/>
        </w:rPr>
        <w:t>) есть результат женского движения.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Аргументы и дискуссии подобного рода далее усугубляются в более крупных разногласиях, например, в войне культур, а также внутри феминистских (и анти-феминистских) рассуждений о том, кто ответственен за хранение общественной морали и такого качества, как милосердие.</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Влияние на гетеросексуальные отношения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lastRenderedPageBreak/>
        <w:t>Феминистское движение, несомненно, повлияло на гетеросексуальные отношения как в западном обществе, так и в других странах, подвергшихся влиянию феминизма. В то время как в общем и целом это влияние оценивается как позитивное, отмечаются и некоторые негативные последствия.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некоторых отношениях произошла перемена полюсов власти. В таких случаях и мужчинам, и женщинам приходится адаптироваться к сравнительно новым ситуациям, что иногда вызывает замешательство и смятение в привыкании к нетрадиционным для каждого пола ролям.</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Семья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Женщины теперь более свободны в выборе открывающихся для них возможностей, но некоторые ощущают значительный дискомфорт от необходимости исполнять роль «суперженщины», то есть удержания балансирования между карьерой и заботой о домашнем очаге. В ответ на то, что в новом обществе женщине труднее быть «хорошей матерью», многие сторонники социалистического феминизма отмечают отсутствие достаточного количества учреждений дошкольного воспитания. В то же время, вместо перекладывания ответственности за воспитание и уход за детьми исключительно на матерей, многие отцы стали активнее включаться в этот процесс, признавая, что это и их ответственность тоже.</w:t>
      </w:r>
    </w:p>
    <w:p w:rsidR="00506DD1" w:rsidRPr="00506DD1" w:rsidRDefault="00506DD1" w:rsidP="00506DD1">
      <w:pPr>
        <w:pStyle w:val="a3"/>
        <w:ind w:firstLine="709"/>
        <w:jc w:val="both"/>
        <w:rPr>
          <w:rFonts w:ascii="Times New Roman" w:hAnsi="Times New Roman" w:cs="Times New Roman"/>
          <w:b/>
          <w:sz w:val="24"/>
          <w:szCs w:val="24"/>
        </w:rPr>
      </w:pPr>
      <w:r w:rsidRPr="00506DD1">
        <w:rPr>
          <w:rFonts w:ascii="Times New Roman" w:hAnsi="Times New Roman" w:cs="Times New Roman"/>
          <w:b/>
          <w:sz w:val="24"/>
          <w:szCs w:val="24"/>
        </w:rPr>
        <w:t>Контроль беременности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Начиная со «второй волны» феминизма имеют место и перемены в отношении сексуального поведения и морали. Свободный выбор средств предохранения от незапланированного зачатия способствует тому, что женщины чувствуют себя более уверенно в сексуальных отношениях. Не последнее место в этом играет и изменение общественного мнения по отношению к женской сексуальности. </w:t>
      </w:r>
      <w:proofErr w:type="spellStart"/>
      <w:r w:rsidRPr="00506DD1">
        <w:rPr>
          <w:rFonts w:ascii="Times New Roman" w:hAnsi="Times New Roman" w:cs="Times New Roman"/>
          <w:sz w:val="24"/>
          <w:szCs w:val="24"/>
        </w:rPr>
        <w:t>Cексуальная</w:t>
      </w:r>
      <w:proofErr w:type="spellEnd"/>
      <w:r w:rsidRPr="00506DD1">
        <w:rPr>
          <w:rFonts w:ascii="Times New Roman" w:hAnsi="Times New Roman" w:cs="Times New Roman"/>
          <w:sz w:val="24"/>
          <w:szCs w:val="24"/>
        </w:rPr>
        <w:t xml:space="preserve"> революция позволила женщинам раскрепоститься, а обоим полам — получать большее удовольствие от интимной близости, так как оба партнёра чувствуют себя теперь свободными и равными.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Несмотря на это мнение, некоторые феминистки считают, что результаты сексуальной революции благоприятны только для мужчин. Дискуссия на тему «является ли супружество институтом притеснения женщин» продолжает быть актуальной. Те, кто рассматривает брак как инструмент угнетения, делает выбор в пользу сожительства (то есть так называемого фактического брака).</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Влияние на религию</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Феминизм также оказал влияние на многие аспекты религии.</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Христианство</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В либеральных ответвлениях протестантского христианства женщины могут быть членами духовенства. В реформизме и </w:t>
      </w:r>
      <w:proofErr w:type="spellStart"/>
      <w:r w:rsidRPr="00506DD1">
        <w:rPr>
          <w:rFonts w:ascii="Times New Roman" w:hAnsi="Times New Roman" w:cs="Times New Roman"/>
          <w:sz w:val="24"/>
          <w:szCs w:val="24"/>
        </w:rPr>
        <w:t>реконструктивизме</w:t>
      </w:r>
      <w:proofErr w:type="spellEnd"/>
      <w:r w:rsidRPr="00506DD1">
        <w:rPr>
          <w:rFonts w:ascii="Times New Roman" w:hAnsi="Times New Roman" w:cs="Times New Roman"/>
          <w:sz w:val="24"/>
          <w:szCs w:val="24"/>
        </w:rPr>
        <w:t xml:space="preserve"> женщины могут стать «священниками» и певчими. Внутри этих групп христианского реформизма женщины постепенно стали более или менее равны мужчинам посредством доступа к высокопоставленным постам; их перспектива теперь — в исследовании и новом истолковании соответствующих верований.</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Ислам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Эти тенденции, однако, не поддерживаются в исламе и католичестве. Набирающие силу деноминации ислама запрещают мусульманкам быть в составе духовенства в каком бы то ни было качестве, включая занятия теологией. Либеральные движения внутри ислама всё же не оставляют попыток провести некоторые реформы феминистского характера в мусульманском обществе. Католическая церковь традиционно не допускает женщин в ряды духовенства любого ранга, за исключением принятия монашества.</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Новые формы религии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Феминизм сыграл определённую роль в появлении новых форм религии. Нео-языческие религии особенно подчёркивают особую роль богинь и ставят под вопрос то, что они считают негативным мнением со стороны традиционных религий по отношению к «святой </w:t>
      </w:r>
      <w:proofErr w:type="spellStart"/>
      <w:r w:rsidRPr="00506DD1">
        <w:rPr>
          <w:rFonts w:ascii="Times New Roman" w:hAnsi="Times New Roman" w:cs="Times New Roman"/>
          <w:sz w:val="24"/>
          <w:szCs w:val="24"/>
        </w:rPr>
        <w:t>фемине</w:t>
      </w:r>
      <w:proofErr w:type="spellEnd"/>
      <w:r w:rsidRPr="00506DD1">
        <w:rPr>
          <w:rFonts w:ascii="Times New Roman" w:hAnsi="Times New Roman" w:cs="Times New Roman"/>
          <w:sz w:val="24"/>
          <w:szCs w:val="24"/>
        </w:rPr>
        <w:t xml:space="preserve">». В среде традиционных религий феминизм повлёк за собой </w:t>
      </w:r>
      <w:r w:rsidRPr="00506DD1">
        <w:rPr>
          <w:rFonts w:ascii="Times New Roman" w:hAnsi="Times New Roman" w:cs="Times New Roman"/>
          <w:sz w:val="24"/>
          <w:szCs w:val="24"/>
        </w:rPr>
        <w:lastRenderedPageBreak/>
        <w:t xml:space="preserve">интроспективный самоанализ, следствием которого стало возрождение позитивного взгляда на образ девы Марии в христианстве и Фатимы </w:t>
      </w:r>
      <w:proofErr w:type="spellStart"/>
      <w:r w:rsidRPr="00506DD1">
        <w:rPr>
          <w:rFonts w:ascii="Times New Roman" w:hAnsi="Times New Roman" w:cs="Times New Roman"/>
          <w:sz w:val="24"/>
          <w:szCs w:val="24"/>
        </w:rPr>
        <w:t>Захры</w:t>
      </w:r>
      <w:proofErr w:type="spellEnd"/>
      <w:r w:rsidRPr="00506DD1">
        <w:rPr>
          <w:rFonts w:ascii="Times New Roman" w:hAnsi="Times New Roman" w:cs="Times New Roman"/>
          <w:sz w:val="24"/>
          <w:szCs w:val="24"/>
        </w:rPr>
        <w:t xml:space="preserve"> в исламе. В то же время, продолжает звучать критика в отношении этих попыток как неспособных спасти безнадёжно коррумпированные церковные структуры. Более всего она выражена в отношении девы Марии: утверждается, что её статус матери-девственницы, который традиционно является основным образцом для формировании женской роли матери, заставляет женщин стремиться к недостижимому идеалу и, таким образом, оказывает негативное влияние на формирование личности и сексуальности женщины.</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Взгляд на мир с позиций феминизма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Несмотря на значительные успехи на ниве женского равноправия, единых позиций по этому поводу до сих пор нет ни среди мужчин, ни среди женщин. Тем не менее, говоря об угнетении женщин, зачастую утверждают следующее:</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большинстве стран (особенно стран третьего мира) до сих пор преобладающей позой в сексуальных контактах является поза «Мужчина сверху».</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Женщины и девочки до сих пор подвергаются сексуальному насилию.</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Несмотря на то что законодательство многих стран уравнивают права супругов на их общую собственность, фактически женщины зарабатывают и владеют меньшим состоянием, чем мужчины.</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Труд по дому по своей тяжести и продолжительности сравним с любым другим родом занятий.</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Число женщин в важных правительственных институтах разных стран по-прежнему меньше числа мужчин. В 1985 в Финляндии было отмечено наибольшее на то время число женщин в законодательных органах страны — 32 %.</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большинстве стран третьего мира проводится социальная реклама для улучшения отношения к женщине до уровня развитых стран, а исполнение некоторых бытующих традиций (женское обрезание) наносит вред женщинам.</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Перспектива: Природа современного движения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Многие феминисты считают, что дискриминация по отношению к женщинам всё ещё существует как в странах Европы и Северной Америки, так и во всех остальных странах мира. Среди феминистов существует много разных мнений касательно глубины и широты существующих проблем, их идентификации и способов борьбы с ними. Экстремальные группы включают таких радикальных феминистов, как Мэри </w:t>
      </w:r>
      <w:proofErr w:type="spellStart"/>
      <w:r w:rsidRPr="00506DD1">
        <w:rPr>
          <w:rFonts w:ascii="Times New Roman" w:hAnsi="Times New Roman" w:cs="Times New Roman"/>
          <w:sz w:val="24"/>
          <w:szCs w:val="24"/>
        </w:rPr>
        <w:t>Дейли</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Mary</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Daly</w:t>
      </w:r>
      <w:proofErr w:type="spellEnd"/>
      <w:r w:rsidRPr="00506DD1">
        <w:rPr>
          <w:rFonts w:ascii="Times New Roman" w:hAnsi="Times New Roman" w:cs="Times New Roman"/>
          <w:sz w:val="24"/>
          <w:szCs w:val="24"/>
        </w:rPr>
        <w:t xml:space="preserve">), которая придерживается мнения, что мир был бы намного лучше, если бы в нём было намного меньше мужчин. Есть и диссиденты, среди которых Кристина </w:t>
      </w:r>
      <w:proofErr w:type="spellStart"/>
      <w:r w:rsidRPr="00506DD1">
        <w:rPr>
          <w:rFonts w:ascii="Times New Roman" w:hAnsi="Times New Roman" w:cs="Times New Roman"/>
          <w:sz w:val="24"/>
          <w:szCs w:val="24"/>
        </w:rPr>
        <w:t>Хофф</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Соммерс</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Christina</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Hoff</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Sommers</w:t>
      </w:r>
      <w:proofErr w:type="spellEnd"/>
      <w:r w:rsidRPr="00506DD1">
        <w:rPr>
          <w:rFonts w:ascii="Times New Roman" w:hAnsi="Times New Roman" w:cs="Times New Roman"/>
          <w:sz w:val="24"/>
          <w:szCs w:val="24"/>
        </w:rPr>
        <w:t xml:space="preserve">) и Камилла </w:t>
      </w:r>
      <w:proofErr w:type="spellStart"/>
      <w:r w:rsidRPr="00506DD1">
        <w:rPr>
          <w:rFonts w:ascii="Times New Roman" w:hAnsi="Times New Roman" w:cs="Times New Roman"/>
          <w:sz w:val="24"/>
          <w:szCs w:val="24"/>
        </w:rPr>
        <w:t>Паглиа</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Camille</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Paglia</w:t>
      </w:r>
      <w:proofErr w:type="spellEnd"/>
      <w:r w:rsidRPr="00506DD1">
        <w:rPr>
          <w:rFonts w:ascii="Times New Roman" w:hAnsi="Times New Roman" w:cs="Times New Roman"/>
          <w:sz w:val="24"/>
          <w:szCs w:val="24"/>
        </w:rPr>
        <w:t xml:space="preserve">) — феминистки, которые обвиняют феминистское движение в пропаганде </w:t>
      </w:r>
      <w:proofErr w:type="spellStart"/>
      <w:r w:rsidRPr="00506DD1">
        <w:rPr>
          <w:rFonts w:ascii="Times New Roman" w:hAnsi="Times New Roman" w:cs="Times New Roman"/>
          <w:sz w:val="24"/>
          <w:szCs w:val="24"/>
        </w:rPr>
        <w:t>антимаскулинных</w:t>
      </w:r>
      <w:proofErr w:type="spellEnd"/>
      <w:r w:rsidRPr="00506DD1">
        <w:rPr>
          <w:rFonts w:ascii="Times New Roman" w:hAnsi="Times New Roman" w:cs="Times New Roman"/>
          <w:sz w:val="24"/>
          <w:szCs w:val="24"/>
        </w:rPr>
        <w:t xml:space="preserve"> предрассудков. Многие феминистки ставят под вопрос их право называть себя феминистками.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Многие феминистки, однако, также ставят под вопрос применение термина «феминист» к тем, кто поддерживает любые формы насилия по отношению к любому полу, или к тем, кто не признаёт фундаментального принципа равенства полов. Некоторые феминистки, такие как </w:t>
      </w:r>
      <w:proofErr w:type="spellStart"/>
      <w:r w:rsidRPr="00506DD1">
        <w:rPr>
          <w:rFonts w:ascii="Times New Roman" w:hAnsi="Times New Roman" w:cs="Times New Roman"/>
          <w:sz w:val="24"/>
          <w:szCs w:val="24"/>
        </w:rPr>
        <w:t>Кейта</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Поллитт</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Katha</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Pollitt</w:t>
      </w:r>
      <w:proofErr w:type="spellEnd"/>
      <w:r w:rsidRPr="00506DD1">
        <w:rPr>
          <w:rFonts w:ascii="Times New Roman" w:hAnsi="Times New Roman" w:cs="Times New Roman"/>
          <w:sz w:val="24"/>
          <w:szCs w:val="24"/>
        </w:rPr>
        <w:t>) — автор работы «Разумные создания» (</w:t>
      </w:r>
      <w:proofErr w:type="spellStart"/>
      <w:r w:rsidRPr="00506DD1">
        <w:rPr>
          <w:rFonts w:ascii="Times New Roman" w:hAnsi="Times New Roman" w:cs="Times New Roman"/>
          <w:sz w:val="24"/>
          <w:szCs w:val="24"/>
        </w:rPr>
        <w:t>Reasonable</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Creatures</w:t>
      </w:r>
      <w:proofErr w:type="spellEnd"/>
      <w:r w:rsidRPr="00506DD1">
        <w:rPr>
          <w:rFonts w:ascii="Times New Roman" w:hAnsi="Times New Roman" w:cs="Times New Roman"/>
          <w:sz w:val="24"/>
          <w:szCs w:val="24"/>
        </w:rPr>
        <w:t xml:space="preserve">) и Надин </w:t>
      </w:r>
      <w:proofErr w:type="spellStart"/>
      <w:r w:rsidRPr="00506DD1">
        <w:rPr>
          <w:rFonts w:ascii="Times New Roman" w:hAnsi="Times New Roman" w:cs="Times New Roman"/>
          <w:sz w:val="24"/>
          <w:szCs w:val="24"/>
        </w:rPr>
        <w:t>Строссен</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Nadine</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Strossen</w:t>
      </w:r>
      <w:proofErr w:type="spellEnd"/>
      <w:r w:rsidRPr="00506DD1">
        <w:rPr>
          <w:rFonts w:ascii="Times New Roman" w:hAnsi="Times New Roman" w:cs="Times New Roman"/>
          <w:sz w:val="24"/>
          <w:szCs w:val="24"/>
        </w:rPr>
        <w:t>) — автор «Защищая порнографию» (</w:t>
      </w:r>
      <w:proofErr w:type="spellStart"/>
      <w:r w:rsidRPr="00506DD1">
        <w:rPr>
          <w:rFonts w:ascii="Times New Roman" w:hAnsi="Times New Roman" w:cs="Times New Roman"/>
          <w:sz w:val="24"/>
          <w:szCs w:val="24"/>
        </w:rPr>
        <w:t>Defending</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Pornography</w:t>
      </w:r>
      <w:proofErr w:type="spellEnd"/>
      <w:r w:rsidRPr="00506DD1">
        <w:rPr>
          <w:rFonts w:ascii="Times New Roman" w:hAnsi="Times New Roman" w:cs="Times New Roman"/>
          <w:sz w:val="24"/>
          <w:szCs w:val="24"/>
        </w:rPr>
        <w:t xml:space="preserve">), трактата на тему свободы слова, считают, что в основе феминизма лежит утверждение «Прежде всего, женщины — люди», а любые утверждения, целью которых становится разъединять людей по половому признаку вместо того, чтобы их объединять, должны называться </w:t>
      </w:r>
      <w:proofErr w:type="spellStart"/>
      <w:r w:rsidRPr="00506DD1">
        <w:rPr>
          <w:rFonts w:ascii="Times New Roman" w:hAnsi="Times New Roman" w:cs="Times New Roman"/>
          <w:sz w:val="24"/>
          <w:szCs w:val="24"/>
        </w:rPr>
        <w:t>сексистскими</w:t>
      </w:r>
      <w:proofErr w:type="spellEnd"/>
      <w:r w:rsidRPr="00506DD1">
        <w:rPr>
          <w:rFonts w:ascii="Times New Roman" w:hAnsi="Times New Roman" w:cs="Times New Roman"/>
          <w:sz w:val="24"/>
          <w:szCs w:val="24"/>
        </w:rPr>
        <w:t>, а не феминистскими, что позволяет признать их слова ближе к эгалитаризму, чем к классическому феминизму.</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Проходят дебаты и между феминистами-</w:t>
      </w:r>
      <w:proofErr w:type="spellStart"/>
      <w:r w:rsidRPr="00506DD1">
        <w:rPr>
          <w:rFonts w:ascii="Times New Roman" w:hAnsi="Times New Roman" w:cs="Times New Roman"/>
          <w:sz w:val="24"/>
          <w:szCs w:val="24"/>
        </w:rPr>
        <w:t>дифферециалистами</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difference</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feminists</w:t>
      </w:r>
      <w:proofErr w:type="spellEnd"/>
      <w:r w:rsidRPr="00506DD1">
        <w:rPr>
          <w:rFonts w:ascii="Times New Roman" w:hAnsi="Times New Roman" w:cs="Times New Roman"/>
          <w:sz w:val="24"/>
          <w:szCs w:val="24"/>
        </w:rPr>
        <w:t xml:space="preserve">), такими как Кэрол </w:t>
      </w:r>
      <w:proofErr w:type="spellStart"/>
      <w:r w:rsidRPr="00506DD1">
        <w:rPr>
          <w:rFonts w:ascii="Times New Roman" w:hAnsi="Times New Roman" w:cs="Times New Roman"/>
          <w:sz w:val="24"/>
          <w:szCs w:val="24"/>
        </w:rPr>
        <w:t>Гиллиган</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Carol</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Gilligan</w:t>
      </w:r>
      <w:proofErr w:type="spellEnd"/>
      <w:r w:rsidRPr="00506DD1">
        <w:rPr>
          <w:rFonts w:ascii="Times New Roman" w:hAnsi="Times New Roman" w:cs="Times New Roman"/>
          <w:sz w:val="24"/>
          <w:szCs w:val="24"/>
        </w:rPr>
        <w:t xml:space="preserve">) с одной стороны, которые придерживаются мнения о том, что существуют важные различия между полами (врождённые или приобретённые, но которые нельзя не учитывать), и феминистами, считающими, что различий между полами нет, а есть лишь только роли, которые общество навязывает людям </w:t>
      </w:r>
      <w:r w:rsidRPr="00506DD1">
        <w:rPr>
          <w:rFonts w:ascii="Times New Roman" w:hAnsi="Times New Roman" w:cs="Times New Roman"/>
          <w:sz w:val="24"/>
          <w:szCs w:val="24"/>
        </w:rPr>
        <w:lastRenderedPageBreak/>
        <w:t>в зависимости от их пола. Учёные современности расходятся во мнениях в вопросе о том, существуют ли более глубокие врождённые различия между полами, чем анатомические, хромосомные и гормональные. Вне зависимости от того, сколько и какие различия существуют между полами, феминистки соглашаются с тем, что эти различия не могут быть основой для дискриминации одного из них.</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Критика феминизма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Феминизм привлекает к себе внимание тем, что он привнёс существенные перемены в западное общество. Хотя в целом многие принципы феминизма общеприняты, некоторые из них продолжают подвергаться критике.</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Вражда между полами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Некоторые из критиков (как мужчины, так и женщины) считают, что феминистки сеют вражду между полами и пропагандируют идеи мужской неполноценности. Эти критики отмечают, что если в некоторых феминистских сочинениях заменить слова «мужчина» и «женщина» на соответственно «чернокожие» и «светлокожие», то в результате эти произведения будут звучать как пропаганда расизма. В то время как некоторые феминистки не соглашаются с тем, что мужчины в равной степени с женщинами не выигрывают от патриархального уклада жизни, другие феминистки, особенно феминистки т. н. «третьей волны» придерживаются противоположного мнения и считают, что равенство полов подразумевает отсутствие угнетения любого пола.</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Попытки восстановить матриархат</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Многие критики движения считают, что говоря о равноправии полов, феминистки современности тем не менее пропагандируют идеологию, в центре которой стоит женщина. Эти критики цитируют этимологию и комментируют символику современного феминизма, отмечая их неизменно повышенное внимание только к тем вопросам, которые относятся к женщинам. По их мнению, такая подача материала заставляет последователей этой идеологии видеть мир лишь через призму женских проблем, тем самым искажая восприятие мира и вырабатывая стойкие предрассудки. Эта группа критиков говорит о необходимости введения и перехода к новому термину, характеризующему такое нейтральное по отношению к полу движение, как «эгалитаризм». Этот термин мог бы прийти на смену термину «феминизм», когда подразумевается течение мысли, которое стало уже почти универсальным в западных странах — убеждение в том, что и у мужчин, и у женщин есть равные права и возможности.</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Дискриминация мужчин</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Критики феминизма утверждают, что в странах Запада теперь из-за феминистского движения фактически мужчины подвергаются дискриминации. Те, кто придерживаются такого мнения, отмечают, что уровень суицида у мужчин в США в четыре раза выше, чем у женщин; что эти данные существенно увеличились в период с 1980-х по 1990-е годы; что 72 % всех самоубийств совершены белыми мужчинами; что чуть более половины всех самоубийц — взрослые мужчины в возрасте 25-65 лет. Многие специалисты приходят к выводу, что США становится страной, где мужчины, в особенности светлокожие, становятся жертвами серьёзной дискриминации. Мировая статистика приводит похожие цифры.</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Воинская повинность</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Другим примером дискриминации мужчин не только в России, но и во многих других странах, является служба в армии по призыву. Хотя Конституция РФ распространяет воинскую повинность на всех граждан, фактически призыву подлежат лишь мужчины, что является прямой дискриминацией по половому признаку, при этом необходимо отметить, что этот факт является результатом государственной политики, а не деятельности феминисток. Нужно отметить тот факт, что в Израиле воинская повинность распространяется на всех граждан, вне зависимости от пола.</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Смертная казнь</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lastRenderedPageBreak/>
        <w:t>В законодательстве ряда стран применение смертной казни допускается только для мужчин, что входит в явное противоречие с концепцией о равенстве полов. Ряд критиков феминизма считает, что данная ситуация, тем не менее, не привлекает внимания феминисток.</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Уголовное наказание</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законодательстве ряда стран (в том числе России) женщинам предоставляются льготы при отбытии наказания. В частности, в соответствии со статьёй 82 Уголовного кодекса,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«Осужденным беременным женщинам и женщинам, имеющим детей в возрасте до четырнадцати лет, кроме осужденных к лишению свободы на срок свыше пяти лет за тяжкие и особо тяжкие преступления против личности, суд может отсрочить реальное отбывание наказания до достижения ребенком четырнадцатилетнего возраста.»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«По достижении ребенком четырнадцатилетнего возраста суд освобождает осужденную от отбывания наказания или оставшейся части наказания либо заменяет оставшуюся часть наказания более мягким видом наказания».</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Также женщины пользуются более мягкими условиями заключения, к ним не могут применяться наказания в виде лишения свободы в колониях строгого и особого режимов в соответствии со ст. 74 Уголовно-исполнительного кодекса.</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Замалчивание фактов</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По мнению критиков, для современного феминизма характерен однобокий, односторонний взгляд на вещи, когда не замечаются очевидные факты, неудобные феминизму, а малозначительные факты, идущие ему на руку, раздуваются до огромных размеров.</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Разрушение традиционного уклада жизни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Многие люди настроены против феминистского движения потому, что они считают его причиной разрушения традиционного уклада жизни и уничтожения привычных ролей, традиционно предписанных мужчинам и женщинам в зависимости от их пола. В связи с этим говорится, что между мужчинами и женщинами существует целый ряд естественных различий, и что всё общество только выигрывает от их признания.</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Размывание традиционной семьи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Многие считают, что дети развиваются гармоничнее, если они воспитываются в семье, где есть мужественный отец и женственная мать. В свете этого мнения, разводы, неполные семьи или семьи с гомосексуальными партнёрами рассматриваются как более существенная угроза развитию ребёнка, нежели проживание в полной семье с частыми конфликтами между родителями, или в таких, где оба родителя являются слабыми образцами для подражания. Обязательное стремление к такой модели семьи иногда подвергается критике как нечто ненужное и идеализированное.</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Ущемление прав отцов</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Иногда раздаются голоса критиков, утверждающих, что социальные перемены и законодательные реформы зашли слишком далеко, и что теперь они оказывают негативное влияние на семейных мужчин, у которых есть дети. Например, неоднократно говорилось о том, что в судебных слушаниях об опекунстве права отцов явно ущемляются, так как предпочтение на опекунство детей чаще всего отдаётся матерям, а не отцам. В связи с этим стали образовываться организации, целью которых стала борьба за права отцов.</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t>Искусственное продвижение женщин</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Некоторые мужчины также выражают беспокойство по поводу того, что </w:t>
      </w:r>
      <w:proofErr w:type="spellStart"/>
      <w:r w:rsidRPr="00506DD1">
        <w:rPr>
          <w:rFonts w:ascii="Times New Roman" w:hAnsi="Times New Roman" w:cs="Times New Roman"/>
          <w:sz w:val="24"/>
          <w:szCs w:val="24"/>
        </w:rPr>
        <w:t>широкораспространённая</w:t>
      </w:r>
      <w:proofErr w:type="spellEnd"/>
      <w:r w:rsidRPr="00506DD1">
        <w:rPr>
          <w:rFonts w:ascii="Times New Roman" w:hAnsi="Times New Roman" w:cs="Times New Roman"/>
          <w:sz w:val="24"/>
          <w:szCs w:val="24"/>
        </w:rPr>
        <w:t xml:space="preserve"> вера в существующий т. н. «стеклянный потолок» в карьере для женщин приводит к тому, что женщин часто продвигают по службе с целью создания хорошего имиджа для компании, а не основываясь на объективной оценке их талантов и способностей. Такое явление можно сравнить с т. н. «защищающим актом» (</w:t>
      </w:r>
      <w:proofErr w:type="spellStart"/>
      <w:r w:rsidRPr="00506DD1">
        <w:rPr>
          <w:rFonts w:ascii="Times New Roman" w:hAnsi="Times New Roman" w:cs="Times New Roman"/>
          <w:sz w:val="24"/>
          <w:szCs w:val="24"/>
        </w:rPr>
        <w:t>affirmative</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action</w:t>
      </w:r>
      <w:proofErr w:type="spellEnd"/>
      <w:r w:rsidRPr="00506DD1">
        <w:rPr>
          <w:rFonts w:ascii="Times New Roman" w:hAnsi="Times New Roman" w:cs="Times New Roman"/>
          <w:sz w:val="24"/>
          <w:szCs w:val="24"/>
        </w:rPr>
        <w:t xml:space="preserve">), целью которого было (и есть) в США защитить права национальных меньшинств (в частности, </w:t>
      </w:r>
      <w:proofErr w:type="gramStart"/>
      <w:r w:rsidRPr="00506DD1">
        <w:rPr>
          <w:rFonts w:ascii="Times New Roman" w:hAnsi="Times New Roman" w:cs="Times New Roman"/>
          <w:sz w:val="24"/>
          <w:szCs w:val="24"/>
        </w:rPr>
        <w:t>афро-американцев</w:t>
      </w:r>
      <w:proofErr w:type="gramEnd"/>
      <w:r w:rsidRPr="00506DD1">
        <w:rPr>
          <w:rFonts w:ascii="Times New Roman" w:hAnsi="Times New Roman" w:cs="Times New Roman"/>
          <w:sz w:val="24"/>
          <w:szCs w:val="24"/>
        </w:rPr>
        <w:t>) при приёме на работу.</w:t>
      </w:r>
    </w:p>
    <w:p w:rsidR="00506DD1" w:rsidRPr="00085235" w:rsidRDefault="00506DD1" w:rsidP="00506DD1">
      <w:pPr>
        <w:pStyle w:val="a3"/>
        <w:ind w:firstLine="709"/>
        <w:jc w:val="both"/>
        <w:rPr>
          <w:rFonts w:ascii="Times New Roman" w:hAnsi="Times New Roman" w:cs="Times New Roman"/>
          <w:b/>
          <w:sz w:val="24"/>
          <w:szCs w:val="24"/>
        </w:rPr>
      </w:pPr>
      <w:r w:rsidRPr="00085235">
        <w:rPr>
          <w:rFonts w:ascii="Times New Roman" w:hAnsi="Times New Roman" w:cs="Times New Roman"/>
          <w:b/>
          <w:sz w:val="24"/>
          <w:szCs w:val="24"/>
        </w:rPr>
        <w:lastRenderedPageBreak/>
        <w:t>Уровень рождаемости и иммиграции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 xml:space="preserve">Существует также группа так называемых </w:t>
      </w:r>
      <w:proofErr w:type="spellStart"/>
      <w:r w:rsidRPr="00506DD1">
        <w:rPr>
          <w:rFonts w:ascii="Times New Roman" w:hAnsi="Times New Roman" w:cs="Times New Roman"/>
          <w:sz w:val="24"/>
          <w:szCs w:val="24"/>
        </w:rPr>
        <w:t>палео</w:t>
      </w:r>
      <w:proofErr w:type="spellEnd"/>
      <w:r w:rsidRPr="00506DD1">
        <w:rPr>
          <w:rFonts w:ascii="Times New Roman" w:hAnsi="Times New Roman" w:cs="Times New Roman"/>
          <w:sz w:val="24"/>
          <w:szCs w:val="24"/>
        </w:rPr>
        <w:t xml:space="preserve">-консерваторов, в числе которых Джордж </w:t>
      </w:r>
      <w:proofErr w:type="spellStart"/>
      <w:r w:rsidRPr="00506DD1">
        <w:rPr>
          <w:rFonts w:ascii="Times New Roman" w:hAnsi="Times New Roman" w:cs="Times New Roman"/>
          <w:sz w:val="24"/>
          <w:szCs w:val="24"/>
        </w:rPr>
        <w:t>Гилдер</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George</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Gilder</w:t>
      </w:r>
      <w:proofErr w:type="spellEnd"/>
      <w:r w:rsidRPr="00506DD1">
        <w:rPr>
          <w:rFonts w:ascii="Times New Roman" w:hAnsi="Times New Roman" w:cs="Times New Roman"/>
          <w:sz w:val="24"/>
          <w:szCs w:val="24"/>
        </w:rPr>
        <w:t xml:space="preserve">) и Пэт </w:t>
      </w:r>
      <w:proofErr w:type="spellStart"/>
      <w:r w:rsidRPr="00506DD1">
        <w:rPr>
          <w:rFonts w:ascii="Times New Roman" w:hAnsi="Times New Roman" w:cs="Times New Roman"/>
          <w:sz w:val="24"/>
          <w:szCs w:val="24"/>
        </w:rPr>
        <w:t>Бьюканан</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Pat</w:t>
      </w:r>
      <w:proofErr w:type="spellEnd"/>
      <w:r w:rsidRPr="00506DD1">
        <w:rPr>
          <w:rFonts w:ascii="Times New Roman" w:hAnsi="Times New Roman" w:cs="Times New Roman"/>
          <w:sz w:val="24"/>
          <w:szCs w:val="24"/>
        </w:rPr>
        <w:t xml:space="preserve"> </w:t>
      </w:r>
      <w:proofErr w:type="spellStart"/>
      <w:r w:rsidRPr="00506DD1">
        <w:rPr>
          <w:rFonts w:ascii="Times New Roman" w:hAnsi="Times New Roman" w:cs="Times New Roman"/>
          <w:sz w:val="24"/>
          <w:szCs w:val="24"/>
        </w:rPr>
        <w:t>Buchanan</w:t>
      </w:r>
      <w:proofErr w:type="spellEnd"/>
      <w:r w:rsidRPr="00506DD1">
        <w:rPr>
          <w:rFonts w:ascii="Times New Roman" w:hAnsi="Times New Roman" w:cs="Times New Roman"/>
          <w:sz w:val="24"/>
          <w:szCs w:val="24"/>
        </w:rPr>
        <w:t>); они считают, что феминизм породил общество, которое фундаментально порочно, не имеет будущего и в конце концов погубит само себя. Эта группа противников феминизма утверждает, что в тех странах, где феминизм продвинулся дальше всего, показатели уровня рождаемости неуклонно снижаются, а уровень иммиграции (зачастую из тех стран, где отношение к феминизму крайне негативное) — самый высокий. В США т. н. «либеральные» религиозные группы, относящиеся к феминизму благосклонно, отмечают снижение уровня роста церковного прихода как со стороны новообращённых, так и тех, кто вырос в этой религиозной среде. В настоящее время в США ислам — стремительно увеличивает число своих сторонников, в то время как это вероисповедание относится к феминизму с ярко выраженным неприятием.</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Хотя усилия, направленные на поддержание контроля над сексуальными домогательствами на рабочих местах, поддерживаются почти повсеместно, есть и те, кто считает практику разрешения конфликтов такого рода косвенной дискриминацией против мужчин, так как в большинстве случаев правосудие склонно вставать на сторону женщины, а случаи, где в качестве истца предстаёт мужчина, редко воспринимаются всерьёз. Начиная с 1990-х годов, Верховный суд США усложнил процедуру рассмотрения случаев заявленного сексуального домогательства.</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Представители пост-колониального феминизма критикуют западные формы феминизма, в особенности радикальный феминизм, и их основу — стремление представить жизнь женщины в обобщённом, универсальном свете. Феминистки этого типа считают, что этот принцип основан из расчёта того, какие ущемления в правах испытывают женщины-представительницы среднего класса со светлой кожей, и не учитывает трудностей, с которыми приходится сталкиваться тем женщинам, кто подвергается расовой или классовой дискриминации.</w:t>
      </w:r>
    </w:p>
    <w:p w:rsidR="00506DD1" w:rsidRPr="00506DD1" w:rsidRDefault="00506DD1" w:rsidP="00506DD1">
      <w:pPr>
        <w:pStyle w:val="a3"/>
        <w:ind w:firstLine="709"/>
        <w:jc w:val="both"/>
        <w:rPr>
          <w:rFonts w:ascii="Times New Roman" w:hAnsi="Times New Roman" w:cs="Times New Roman"/>
          <w:sz w:val="24"/>
          <w:szCs w:val="24"/>
        </w:rPr>
      </w:pPr>
      <w:r w:rsidRPr="00506DD1">
        <w:rPr>
          <w:rFonts w:ascii="Times New Roman" w:hAnsi="Times New Roman" w:cs="Times New Roman"/>
          <w:sz w:val="24"/>
          <w:szCs w:val="24"/>
        </w:rPr>
        <w:t>В настоящее время молодые женщины преимущественно ассоциируют «феминизм» с радикальным феминизмом. Это является одной из причин, почему многие из них держатся в стороне от этого движения, или избегают использования терминологии, введённой т. н. «второй волной» феминизма. Тем не менее, основные ценности, пропагандируемые феминизмом (равенство прав и возможностей независимо от пола) стали настолько неотъемлемой и повсеместно принятой частью западной культуры, что отступление от этих ценностей и правил вызывает неприятие большинства людей (и мужчин, и женщин), даже тех, кто не причисляет себя к феминистам.</w:t>
      </w:r>
    </w:p>
    <w:p w:rsidR="00506DD1" w:rsidRPr="00506DD1" w:rsidRDefault="00506DD1" w:rsidP="00506DD1">
      <w:pPr>
        <w:pStyle w:val="a3"/>
        <w:ind w:firstLine="709"/>
        <w:jc w:val="both"/>
        <w:rPr>
          <w:rFonts w:ascii="Times New Roman" w:hAnsi="Times New Roman" w:cs="Times New Roman"/>
          <w:b/>
          <w:sz w:val="24"/>
          <w:szCs w:val="24"/>
          <w:lang w:val="en-US"/>
        </w:rPr>
      </w:pPr>
      <w:r w:rsidRPr="00506DD1">
        <w:rPr>
          <w:rFonts w:ascii="Times New Roman" w:hAnsi="Times New Roman" w:cs="Times New Roman"/>
          <w:b/>
          <w:sz w:val="24"/>
          <w:szCs w:val="24"/>
        </w:rPr>
        <w:t>Литература</w:t>
      </w:r>
      <w:r w:rsidRPr="00506DD1">
        <w:rPr>
          <w:rFonts w:ascii="Times New Roman" w:hAnsi="Times New Roman" w:cs="Times New Roman"/>
          <w:b/>
          <w:sz w:val="24"/>
          <w:szCs w:val="24"/>
          <w:lang w:val="en-US"/>
        </w:rPr>
        <w:t>:</w:t>
      </w:r>
    </w:p>
    <w:p w:rsidR="00506DD1" w:rsidRPr="00506DD1" w:rsidRDefault="00506DD1" w:rsidP="00506DD1">
      <w:pPr>
        <w:pStyle w:val="a3"/>
        <w:ind w:firstLine="709"/>
        <w:jc w:val="both"/>
        <w:rPr>
          <w:rFonts w:ascii="Times New Roman" w:hAnsi="Times New Roman" w:cs="Times New Roman"/>
          <w:sz w:val="24"/>
          <w:szCs w:val="24"/>
          <w:lang w:val="en-US"/>
        </w:rPr>
      </w:pPr>
      <w:r w:rsidRPr="00506DD1">
        <w:rPr>
          <w:rFonts w:ascii="Times New Roman" w:hAnsi="Times New Roman" w:cs="Times New Roman"/>
          <w:sz w:val="24"/>
          <w:szCs w:val="24"/>
          <w:lang w:val="en-US"/>
        </w:rPr>
        <w:t>Judith Butler (1994). «Feminism in Any Other Name», differences 6:2-3: 44-45.</w:t>
      </w:r>
    </w:p>
    <w:p w:rsidR="00506DD1" w:rsidRPr="00506DD1" w:rsidRDefault="00506DD1" w:rsidP="00506DD1">
      <w:pPr>
        <w:pStyle w:val="a3"/>
        <w:ind w:firstLine="709"/>
        <w:jc w:val="both"/>
        <w:rPr>
          <w:rFonts w:ascii="Times New Roman" w:hAnsi="Times New Roman" w:cs="Times New Roman"/>
          <w:sz w:val="24"/>
          <w:szCs w:val="24"/>
          <w:lang w:val="en-US"/>
        </w:rPr>
      </w:pPr>
      <w:r w:rsidRPr="00506DD1">
        <w:rPr>
          <w:rFonts w:ascii="Times New Roman" w:hAnsi="Times New Roman" w:cs="Times New Roman"/>
          <w:sz w:val="24"/>
          <w:szCs w:val="24"/>
          <w:lang w:val="en-US"/>
        </w:rPr>
        <w:t>Alice Echols, Daring to Be Bad: Radical Feminism in America, 1967—1975, University of Minnesota Press 1990</w:t>
      </w:r>
    </w:p>
    <w:p w:rsidR="00506DD1" w:rsidRPr="00506DD1" w:rsidRDefault="00506DD1" w:rsidP="00506DD1">
      <w:pPr>
        <w:pStyle w:val="a3"/>
        <w:ind w:firstLine="709"/>
        <w:jc w:val="both"/>
        <w:rPr>
          <w:rFonts w:ascii="Times New Roman" w:hAnsi="Times New Roman" w:cs="Times New Roman"/>
          <w:sz w:val="24"/>
          <w:szCs w:val="24"/>
          <w:lang w:val="en-US"/>
        </w:rPr>
      </w:pPr>
      <w:r w:rsidRPr="00506DD1">
        <w:rPr>
          <w:rFonts w:ascii="Times New Roman" w:hAnsi="Times New Roman" w:cs="Times New Roman"/>
          <w:sz w:val="24"/>
          <w:szCs w:val="24"/>
          <w:lang w:val="en-US"/>
        </w:rPr>
        <w:t xml:space="preserve">Karen </w:t>
      </w:r>
      <w:proofErr w:type="spellStart"/>
      <w:r w:rsidRPr="00506DD1">
        <w:rPr>
          <w:rFonts w:ascii="Times New Roman" w:hAnsi="Times New Roman" w:cs="Times New Roman"/>
          <w:sz w:val="24"/>
          <w:szCs w:val="24"/>
          <w:lang w:val="en-US"/>
        </w:rPr>
        <w:t>Kampwirth</w:t>
      </w:r>
      <w:proofErr w:type="spellEnd"/>
      <w:r w:rsidRPr="00506DD1">
        <w:rPr>
          <w:rFonts w:ascii="Times New Roman" w:hAnsi="Times New Roman" w:cs="Times New Roman"/>
          <w:sz w:val="24"/>
          <w:szCs w:val="24"/>
          <w:lang w:val="en-US"/>
        </w:rPr>
        <w:t>, Feminism and the Legacy of Revolution: Nicaragua, El Salvador, Chiapas, Ohio UP 2004</w:t>
      </w:r>
    </w:p>
    <w:p w:rsidR="00506DD1" w:rsidRPr="00506DD1" w:rsidRDefault="00506DD1" w:rsidP="00506DD1">
      <w:pPr>
        <w:pStyle w:val="a3"/>
        <w:ind w:firstLine="709"/>
        <w:jc w:val="both"/>
        <w:rPr>
          <w:rFonts w:ascii="Times New Roman" w:hAnsi="Times New Roman" w:cs="Times New Roman"/>
          <w:sz w:val="24"/>
          <w:szCs w:val="24"/>
          <w:lang w:val="en-US"/>
        </w:rPr>
      </w:pPr>
      <w:proofErr w:type="spellStart"/>
      <w:r w:rsidRPr="00506DD1">
        <w:rPr>
          <w:rFonts w:ascii="Times New Roman" w:hAnsi="Times New Roman" w:cs="Times New Roman"/>
          <w:sz w:val="24"/>
          <w:szCs w:val="24"/>
          <w:lang w:val="en-US"/>
        </w:rPr>
        <w:t>Gerda</w:t>
      </w:r>
      <w:proofErr w:type="spellEnd"/>
      <w:r w:rsidRPr="00506DD1">
        <w:rPr>
          <w:rFonts w:ascii="Times New Roman" w:hAnsi="Times New Roman" w:cs="Times New Roman"/>
          <w:sz w:val="24"/>
          <w:szCs w:val="24"/>
          <w:lang w:val="en-US"/>
        </w:rPr>
        <w:t xml:space="preserve"> Lerner, </w:t>
      </w:r>
      <w:proofErr w:type="gramStart"/>
      <w:r w:rsidRPr="00506DD1">
        <w:rPr>
          <w:rFonts w:ascii="Times New Roman" w:hAnsi="Times New Roman" w:cs="Times New Roman"/>
          <w:sz w:val="24"/>
          <w:szCs w:val="24"/>
          <w:lang w:val="en-US"/>
        </w:rPr>
        <w:t>The</w:t>
      </w:r>
      <w:proofErr w:type="gramEnd"/>
      <w:r w:rsidRPr="00506DD1">
        <w:rPr>
          <w:rFonts w:ascii="Times New Roman" w:hAnsi="Times New Roman" w:cs="Times New Roman"/>
          <w:sz w:val="24"/>
          <w:szCs w:val="24"/>
          <w:lang w:val="en-US"/>
        </w:rPr>
        <w:t xml:space="preserve"> Creation of Feminist Consciousness: From the Middle Ages to Eighteen-Seventy, Oxford University Press 1994</w:t>
      </w:r>
    </w:p>
    <w:p w:rsidR="00506DD1" w:rsidRPr="00506DD1" w:rsidRDefault="00506DD1" w:rsidP="00506DD1">
      <w:pPr>
        <w:pStyle w:val="a3"/>
        <w:ind w:firstLine="709"/>
        <w:jc w:val="both"/>
        <w:rPr>
          <w:rFonts w:ascii="Times New Roman" w:hAnsi="Times New Roman" w:cs="Times New Roman"/>
          <w:sz w:val="24"/>
          <w:szCs w:val="24"/>
          <w:lang w:val="en-US"/>
        </w:rPr>
      </w:pPr>
      <w:proofErr w:type="spellStart"/>
      <w:r w:rsidRPr="00506DD1">
        <w:rPr>
          <w:rFonts w:ascii="Times New Roman" w:hAnsi="Times New Roman" w:cs="Times New Roman"/>
          <w:sz w:val="24"/>
          <w:szCs w:val="24"/>
          <w:lang w:val="en-US"/>
        </w:rPr>
        <w:t>Kaja</w:t>
      </w:r>
      <w:proofErr w:type="spellEnd"/>
      <w:r w:rsidRPr="00506DD1">
        <w:rPr>
          <w:rFonts w:ascii="Times New Roman" w:hAnsi="Times New Roman" w:cs="Times New Roman"/>
          <w:sz w:val="24"/>
          <w:szCs w:val="24"/>
          <w:lang w:val="en-US"/>
        </w:rPr>
        <w:t xml:space="preserve"> Silverman, Male Subjectivity at the Margins, p.2-3. New York: Routledge 1992</w:t>
      </w:r>
    </w:p>
    <w:p w:rsidR="006158C4" w:rsidRPr="00506DD1" w:rsidRDefault="00506DD1" w:rsidP="00506DD1">
      <w:pPr>
        <w:pStyle w:val="a3"/>
        <w:ind w:firstLine="709"/>
        <w:jc w:val="both"/>
        <w:rPr>
          <w:rFonts w:ascii="Times New Roman" w:hAnsi="Times New Roman" w:cs="Times New Roman"/>
          <w:sz w:val="24"/>
          <w:szCs w:val="24"/>
          <w:lang w:val="en-US"/>
        </w:rPr>
      </w:pPr>
      <w:r w:rsidRPr="00506DD1">
        <w:rPr>
          <w:rFonts w:ascii="Times New Roman" w:hAnsi="Times New Roman" w:cs="Times New Roman"/>
          <w:sz w:val="24"/>
          <w:szCs w:val="24"/>
          <w:lang w:val="en-US"/>
        </w:rPr>
        <w:t>Calvin Thomas, ed., «Introduction: Identification, Appropriation, Proliferation», Straight with a Twist: Queer Theory and the Subject of Heterosexuality, p.39n. University of Illinois Press (2000)</w:t>
      </w:r>
    </w:p>
    <w:sectPr w:rsidR="006158C4" w:rsidRPr="00506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E5075"/>
    <w:multiLevelType w:val="hybridMultilevel"/>
    <w:tmpl w:val="BB52E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7B27999"/>
    <w:multiLevelType w:val="hybridMultilevel"/>
    <w:tmpl w:val="815E6B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0C01192"/>
    <w:multiLevelType w:val="hybridMultilevel"/>
    <w:tmpl w:val="A670A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AF"/>
    <w:rsid w:val="00085235"/>
    <w:rsid w:val="001C514E"/>
    <w:rsid w:val="002A5FAF"/>
    <w:rsid w:val="00506DD1"/>
    <w:rsid w:val="0061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4DCF-4D1D-4DFD-BF8F-1AC7EFC6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6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6085</Words>
  <Characters>34687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2017-10-03T16:01:00Z</dcterms:created>
  <dcterms:modified xsi:type="dcterms:W3CDTF">2017-10-03T16:50:00Z</dcterms:modified>
</cp:coreProperties>
</file>